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5BE0">
      <w:pPr>
        <w:spacing w:after="0" w:line="240" w:lineRule="auto"/>
        <w:jc w:val="right"/>
      </w:pPr>
      <w:r>
        <w:rPr>
          <w:rFonts w:cs="Calibri"/>
          <w:shd w:val="clear" w:color="auto" w:fill="FFFFFF"/>
        </w:rPr>
        <w:t>Za</w:t>
      </w:r>
      <w:r>
        <w:rPr>
          <w:rFonts w:cs="Calibri"/>
          <w:shd w:val="clear" w:color="auto" w:fill="FFFFFF"/>
        </w:rPr>
        <w:t>łą</w:t>
      </w:r>
      <w:r>
        <w:rPr>
          <w:rFonts w:cs="Calibri"/>
          <w:shd w:val="clear" w:color="auto" w:fill="FFFFFF"/>
        </w:rPr>
        <w:t>cznik nr 1 do SWZ</w:t>
      </w:r>
    </w:p>
    <w:p w:rsidR="00000000" w:rsidRDefault="00D25BE0">
      <w:pPr>
        <w:spacing w:after="0" w:line="240" w:lineRule="auto"/>
        <w:jc w:val="right"/>
      </w:pPr>
      <w:r>
        <w:rPr>
          <w:rFonts w:cs="Calibri"/>
          <w:b/>
          <w:bCs/>
          <w:sz w:val="24"/>
          <w:szCs w:val="24"/>
          <w:shd w:val="clear" w:color="auto" w:fill="FFFFFF"/>
        </w:rPr>
        <w:t>Numer sprawy: 2/P/2021</w:t>
      </w:r>
    </w:p>
    <w:p w:rsidR="00000000" w:rsidRDefault="00D25BE0">
      <w:pPr>
        <w:spacing w:after="0" w:line="240" w:lineRule="auto"/>
      </w:pPr>
      <w:r>
        <w:rPr>
          <w:rFonts w:cs="Calibri"/>
          <w:b/>
          <w:bCs/>
          <w:color w:val="2A6099"/>
          <w:u w:val="single"/>
          <w:shd w:val="clear" w:color="auto" w:fill="FFFFFF"/>
        </w:rPr>
        <w:t>OPIS PRZEDMIOTU ZAM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Ó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WIENIA</w:t>
      </w:r>
    </w:p>
    <w:p w:rsidR="00000000" w:rsidRDefault="00D25BE0">
      <w:pPr>
        <w:spacing w:after="0" w:line="240" w:lineRule="auto"/>
        <w:rPr>
          <w:b/>
          <w:bCs/>
          <w:u w:val="single"/>
        </w:rPr>
      </w:pPr>
    </w:p>
    <w:p w:rsidR="00000000" w:rsidRDefault="00D25BE0">
      <w:pPr>
        <w:spacing w:after="0" w:line="240" w:lineRule="auto"/>
      </w:pPr>
      <w:r>
        <w:rPr>
          <w:rFonts w:cs="Calibri"/>
          <w:b/>
          <w:bCs/>
          <w:color w:val="2A6099"/>
          <w:u w:val="single"/>
          <w:shd w:val="clear" w:color="auto" w:fill="FFFFFF"/>
        </w:rPr>
        <w:t>Druk oraz dostawa ksi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ąż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ki o tw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ó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rcach zabawek pt.  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„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I</w:t>
      </w:r>
      <w:r>
        <w:rPr>
          <w:rFonts w:cs="Calibri"/>
          <w:b/>
          <w:bCs/>
          <w:i/>
          <w:color w:val="2A6099"/>
          <w:u w:val="single"/>
          <w:shd w:val="clear" w:color="auto" w:fill="FFFFFF"/>
        </w:rPr>
        <w:t>stne cuda, istne czary. Tradycje zabawkarskie na polsko-s</w:t>
      </w:r>
      <w:r>
        <w:rPr>
          <w:rFonts w:cs="Calibri"/>
          <w:b/>
          <w:bCs/>
          <w:i/>
          <w:color w:val="2A6099"/>
          <w:u w:val="single"/>
          <w:shd w:val="clear" w:color="auto" w:fill="FFFFFF"/>
        </w:rPr>
        <w:t>ł</w:t>
      </w:r>
      <w:r>
        <w:rPr>
          <w:rFonts w:cs="Calibri"/>
          <w:b/>
          <w:bCs/>
          <w:i/>
          <w:color w:val="2A6099"/>
          <w:u w:val="single"/>
          <w:shd w:val="clear" w:color="auto" w:fill="FFFFFF"/>
        </w:rPr>
        <w:t>owackim pograniczu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 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„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 w ramach projektu 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„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TransEtno 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–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 transfer polskich i s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ł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owackich tradycji zabawkarskich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”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 wsp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ół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finansowanego ze 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ś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rodk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ó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w 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 xml:space="preserve">Europejskiego Funduszu Rozwoju Regionalnego w ramach Programu INTERREG V-A Polska 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–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 xml:space="preserve"> S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ł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owacja 2014-2020 oraz z bud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ż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etu p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a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ń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stwa</w:t>
      </w:r>
    </w:p>
    <w:p w:rsidR="00000000" w:rsidRDefault="00D25BE0">
      <w:pPr>
        <w:spacing w:after="0" w:line="240" w:lineRule="auto"/>
        <w:rPr>
          <w:b/>
          <w:bCs/>
        </w:rPr>
      </w:pPr>
    </w:p>
    <w:p w:rsidR="00000000" w:rsidRDefault="00D25BE0">
      <w:pPr>
        <w:pStyle w:val="Akapitzlist"/>
        <w:numPr>
          <w:ilvl w:val="0"/>
          <w:numId w:val="1"/>
        </w:numPr>
        <w:spacing w:after="0" w:line="264" w:lineRule="auto"/>
        <w:ind w:left="1440"/>
        <w:jc w:val="both"/>
      </w:pPr>
      <w:r>
        <w:rPr>
          <w:sz w:val="24"/>
          <w:szCs w:val="24"/>
        </w:rPr>
        <w:t>Parametry techniczne wydawnictwa</w:t>
      </w:r>
    </w:p>
    <w:p w:rsidR="00000000" w:rsidRDefault="00D25BE0">
      <w:pPr>
        <w:pStyle w:val="Akapitzlist"/>
        <w:spacing w:after="0" w:line="264" w:lineRule="auto"/>
        <w:jc w:val="both"/>
      </w:pPr>
      <w:r>
        <w:rPr>
          <w:sz w:val="24"/>
          <w:szCs w:val="24"/>
        </w:rPr>
        <w:t>druk offsetowy</w:t>
      </w:r>
    </w:p>
    <w:p w:rsidR="00000000" w:rsidRDefault="00D25BE0">
      <w:pPr>
        <w:pStyle w:val="Akapitzlist"/>
        <w:spacing w:after="0" w:line="264" w:lineRule="auto"/>
        <w:jc w:val="both"/>
      </w:pPr>
      <w:r>
        <w:rPr>
          <w:b/>
          <w:sz w:val="24"/>
          <w:szCs w:val="24"/>
        </w:rPr>
        <w:t>format</w:t>
      </w:r>
      <w:r>
        <w:rPr>
          <w:sz w:val="24"/>
          <w:szCs w:val="24"/>
        </w:rPr>
        <w:t xml:space="preserve"> 240 (poziom) x 305 (pion) mm</w:t>
      </w:r>
    </w:p>
    <w:p w:rsidR="00000000" w:rsidRDefault="00D25BE0">
      <w:pPr>
        <w:pStyle w:val="Akapitzlist"/>
        <w:spacing w:after="0" w:line="264" w:lineRule="auto"/>
        <w:jc w:val="both"/>
      </w:pPr>
      <w:r>
        <w:rPr>
          <w:b/>
          <w:sz w:val="24"/>
          <w:szCs w:val="24"/>
        </w:rPr>
        <w:t>oklejka</w:t>
      </w:r>
      <w:r>
        <w:rPr>
          <w:sz w:val="24"/>
          <w:szCs w:val="24"/>
        </w:rPr>
        <w:t xml:space="preserve"> kolor 4/0, kreda mat 130 [g/m2], 1/0 folia mat</w:t>
      </w:r>
    </w:p>
    <w:p w:rsidR="00000000" w:rsidRDefault="00D25BE0">
      <w:pPr>
        <w:pStyle w:val="Akapitzlist"/>
        <w:spacing w:after="0" w:line="264" w:lineRule="auto"/>
        <w:jc w:val="both"/>
      </w:pPr>
      <w:r>
        <w:rPr>
          <w:b/>
          <w:sz w:val="24"/>
          <w:szCs w:val="24"/>
        </w:rPr>
        <w:t>ok</w:t>
      </w:r>
      <w:r>
        <w:rPr>
          <w:b/>
          <w:sz w:val="24"/>
          <w:szCs w:val="24"/>
        </w:rPr>
        <w:t>ł</w:t>
      </w:r>
      <w:r>
        <w:rPr>
          <w:b/>
          <w:sz w:val="24"/>
          <w:szCs w:val="24"/>
        </w:rPr>
        <w:t>adka</w:t>
      </w:r>
      <w:r>
        <w:rPr>
          <w:sz w:val="24"/>
          <w:szCs w:val="24"/>
        </w:rPr>
        <w:t xml:space="preserve"> tektura 1,75 mm / 1075 [g/m2]</w:t>
      </w:r>
    </w:p>
    <w:p w:rsidR="00000000" w:rsidRDefault="00D25BE0">
      <w:pPr>
        <w:pStyle w:val="Akapitzlist"/>
        <w:spacing w:after="0" w:line="264" w:lineRule="auto"/>
        <w:jc w:val="both"/>
      </w:pPr>
      <w:r>
        <w:rPr>
          <w:b/>
          <w:sz w:val="24"/>
          <w:szCs w:val="24"/>
        </w:rPr>
        <w:t>wyklejka</w:t>
      </w:r>
      <w:r>
        <w:rPr>
          <w:sz w:val="24"/>
          <w:szCs w:val="24"/>
        </w:rPr>
        <w:t xml:space="preserve"> 8 s., kolor 4/0, papier offsetowy 150 [g/m2]</w:t>
      </w:r>
    </w:p>
    <w:p w:rsidR="00000000" w:rsidRDefault="00D25BE0">
      <w:pPr>
        <w:pStyle w:val="Akapitzlist"/>
        <w:spacing w:after="0" w:line="264" w:lineRule="auto"/>
        <w:jc w:val="both"/>
      </w:pPr>
      <w:r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rodek</w:t>
      </w:r>
      <w:r>
        <w:rPr>
          <w:sz w:val="24"/>
          <w:szCs w:val="24"/>
        </w:rPr>
        <w:t xml:space="preserve"> 180 s., kolor 4/4, maxi silk 130 [g/m2]</w:t>
      </w:r>
    </w:p>
    <w:p w:rsidR="00000000" w:rsidRDefault="00D25BE0">
      <w:pPr>
        <w:pStyle w:val="Akapitzlist"/>
        <w:spacing w:after="0" w:line="264" w:lineRule="auto"/>
        <w:jc w:val="both"/>
      </w:pPr>
      <w:r>
        <w:rPr>
          <w:b/>
          <w:sz w:val="24"/>
          <w:szCs w:val="24"/>
        </w:rPr>
        <w:t>introligatorka</w:t>
      </w:r>
      <w:r>
        <w:rPr>
          <w:sz w:val="24"/>
          <w:szCs w:val="24"/>
        </w:rPr>
        <w:t xml:space="preserve"> oprawa twarda szyta, grzbiet prosty, kapita</w:t>
      </w:r>
      <w:r>
        <w:rPr>
          <w:sz w:val="24"/>
          <w:szCs w:val="24"/>
        </w:rPr>
        <w:t>ł</w:t>
      </w:r>
      <w:r>
        <w:rPr>
          <w:sz w:val="24"/>
          <w:szCs w:val="24"/>
        </w:rPr>
        <w:t>ka bia</w:t>
      </w:r>
      <w:r>
        <w:rPr>
          <w:sz w:val="24"/>
          <w:szCs w:val="24"/>
        </w:rPr>
        <w:t>ł</w:t>
      </w:r>
      <w:r>
        <w:rPr>
          <w:sz w:val="24"/>
          <w:szCs w:val="24"/>
        </w:rPr>
        <w:t>a</w:t>
      </w:r>
    </w:p>
    <w:p w:rsidR="00000000" w:rsidRDefault="00D25BE0">
      <w:pPr>
        <w:pStyle w:val="Akapitzlist"/>
        <w:numPr>
          <w:ilvl w:val="0"/>
          <w:numId w:val="1"/>
        </w:numPr>
        <w:spacing w:after="0" w:line="264" w:lineRule="auto"/>
        <w:ind w:left="1440"/>
        <w:jc w:val="both"/>
      </w:pPr>
      <w:r>
        <w:rPr>
          <w:sz w:val="24"/>
          <w:szCs w:val="24"/>
        </w:rPr>
        <w:t>Nak</w:t>
      </w:r>
      <w:r>
        <w:rPr>
          <w:sz w:val="24"/>
          <w:szCs w:val="24"/>
        </w:rPr>
        <w:t>ł</w:t>
      </w:r>
      <w:r>
        <w:rPr>
          <w:sz w:val="24"/>
          <w:szCs w:val="24"/>
        </w:rPr>
        <w:t>ad wydania: 1000,00 egz.</w:t>
      </w:r>
    </w:p>
    <w:p w:rsidR="00000000" w:rsidRDefault="00D25BE0">
      <w:pPr>
        <w:pStyle w:val="Akapitzlist"/>
        <w:numPr>
          <w:ilvl w:val="0"/>
          <w:numId w:val="1"/>
        </w:numPr>
        <w:spacing w:after="0" w:line="264" w:lineRule="auto"/>
        <w:ind w:left="1440"/>
        <w:jc w:val="both"/>
      </w:pPr>
      <w:r>
        <w:rPr>
          <w:sz w:val="24"/>
          <w:szCs w:val="24"/>
        </w:rPr>
        <w:t>Wydawnictwo b</w:t>
      </w:r>
      <w:r>
        <w:rPr>
          <w:sz w:val="24"/>
          <w:szCs w:val="24"/>
        </w:rPr>
        <w:t>ę</w:t>
      </w:r>
      <w:r>
        <w:rPr>
          <w:sz w:val="24"/>
          <w:szCs w:val="24"/>
        </w:rPr>
        <w:t>dzie opatrzone numerem ISBN i b</w:t>
      </w:r>
      <w:r>
        <w:rPr>
          <w:sz w:val="24"/>
          <w:szCs w:val="24"/>
        </w:rPr>
        <w:t>ę</w:t>
      </w:r>
      <w:r>
        <w:rPr>
          <w:sz w:val="24"/>
          <w:szCs w:val="24"/>
        </w:rPr>
        <w:t>dzie mia</w:t>
      </w:r>
      <w:r>
        <w:rPr>
          <w:sz w:val="24"/>
          <w:szCs w:val="24"/>
        </w:rPr>
        <w:t>ł</w:t>
      </w:r>
      <w:r>
        <w:rPr>
          <w:sz w:val="24"/>
          <w:szCs w:val="24"/>
        </w:rPr>
        <w:t>o wydrukowany nak</w:t>
      </w:r>
      <w:r>
        <w:rPr>
          <w:sz w:val="24"/>
          <w:szCs w:val="24"/>
        </w:rPr>
        <w:t>ł</w:t>
      </w:r>
      <w:r>
        <w:rPr>
          <w:sz w:val="24"/>
          <w:szCs w:val="24"/>
        </w:rPr>
        <w:t>ad.</w:t>
      </w:r>
    </w:p>
    <w:p w:rsidR="00000000" w:rsidRDefault="00D25BE0">
      <w:pPr>
        <w:pStyle w:val="Akapitzlist"/>
        <w:numPr>
          <w:ilvl w:val="0"/>
          <w:numId w:val="1"/>
        </w:numPr>
        <w:spacing w:after="0" w:line="264" w:lineRule="auto"/>
        <w:ind w:left="1440"/>
        <w:jc w:val="both"/>
      </w:pPr>
      <w:r>
        <w:rPr>
          <w:sz w:val="24"/>
          <w:szCs w:val="24"/>
        </w:rPr>
        <w:t>Zamawiaj</w:t>
      </w:r>
      <w:r>
        <w:rPr>
          <w:sz w:val="24"/>
          <w:szCs w:val="24"/>
        </w:rPr>
        <w:t>ą</w:t>
      </w:r>
      <w:r>
        <w:rPr>
          <w:sz w:val="24"/>
          <w:szCs w:val="24"/>
        </w:rPr>
        <w:t>cy dostarcza gotowe pliki w formacie pdf.</w:t>
      </w:r>
    </w:p>
    <w:p w:rsidR="00000000" w:rsidRDefault="00D25BE0">
      <w:pPr>
        <w:pStyle w:val="Akapitzlist"/>
        <w:numPr>
          <w:ilvl w:val="0"/>
          <w:numId w:val="1"/>
        </w:numPr>
        <w:spacing w:after="0" w:line="264" w:lineRule="auto"/>
        <w:ind w:left="1440"/>
        <w:jc w:val="both"/>
      </w:pPr>
      <w:r>
        <w:rPr>
          <w:sz w:val="24"/>
          <w:szCs w:val="24"/>
        </w:rPr>
        <w:t>Cena obejmuje impozycj</w:t>
      </w:r>
      <w:r>
        <w:rPr>
          <w:sz w:val="24"/>
          <w:szCs w:val="24"/>
        </w:rPr>
        <w:t>ę</w:t>
      </w:r>
      <w:r>
        <w:rPr>
          <w:sz w:val="24"/>
          <w:szCs w:val="24"/>
        </w:rPr>
        <w:t xml:space="preserve"> i na</w:t>
      </w:r>
      <w:r>
        <w:rPr>
          <w:sz w:val="24"/>
          <w:szCs w:val="24"/>
        </w:rPr>
        <w:t>ś</w:t>
      </w:r>
      <w:r>
        <w:rPr>
          <w:sz w:val="24"/>
          <w:szCs w:val="24"/>
        </w:rPr>
        <w:t>wietlanie p</w:t>
      </w:r>
      <w:r>
        <w:rPr>
          <w:sz w:val="24"/>
          <w:szCs w:val="24"/>
        </w:rPr>
        <w:t>ł</w:t>
      </w:r>
      <w:r>
        <w:rPr>
          <w:sz w:val="24"/>
          <w:szCs w:val="24"/>
        </w:rPr>
        <w:t>yt CTP.</w:t>
      </w:r>
    </w:p>
    <w:p w:rsidR="00000000" w:rsidRDefault="00D25BE0">
      <w:pPr>
        <w:pStyle w:val="Akapitzlist"/>
        <w:numPr>
          <w:ilvl w:val="0"/>
          <w:numId w:val="1"/>
        </w:numPr>
        <w:spacing w:after="0" w:line="264" w:lineRule="auto"/>
        <w:ind w:left="1440"/>
        <w:jc w:val="both"/>
      </w:pPr>
      <w:r>
        <w:rPr>
          <w:sz w:val="24"/>
          <w:szCs w:val="24"/>
        </w:rPr>
        <w:t>Zamawiaj</w:t>
      </w:r>
      <w:r>
        <w:rPr>
          <w:sz w:val="24"/>
          <w:szCs w:val="24"/>
        </w:rPr>
        <w:t>ą</w:t>
      </w:r>
      <w:r>
        <w:rPr>
          <w:sz w:val="24"/>
          <w:szCs w:val="24"/>
        </w:rPr>
        <w:t>cy zastrzega sobie prawo do zatwierdzenia impozycji.</w:t>
      </w:r>
    </w:p>
    <w:p w:rsidR="00000000" w:rsidRDefault="00D25BE0">
      <w:pPr>
        <w:pStyle w:val="Akapitzlist"/>
        <w:numPr>
          <w:ilvl w:val="0"/>
          <w:numId w:val="1"/>
        </w:numPr>
        <w:spacing w:after="0" w:line="264" w:lineRule="auto"/>
        <w:ind w:left="1440"/>
        <w:jc w:val="both"/>
      </w:pPr>
      <w:r>
        <w:rPr>
          <w:sz w:val="24"/>
          <w:szCs w:val="24"/>
        </w:rPr>
        <w:t>Czas realizacji zam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wienia: </w:t>
      </w:r>
      <w:r>
        <w:rPr>
          <w:rFonts w:cs="Calibri"/>
          <w:b/>
          <w:sz w:val="24"/>
          <w:szCs w:val="24"/>
        </w:rPr>
        <w:t xml:space="preserve">15 dni roboczych </w:t>
      </w:r>
      <w:r>
        <w:rPr>
          <w:rFonts w:cs="Calibri"/>
          <w:sz w:val="24"/>
          <w:szCs w:val="24"/>
        </w:rPr>
        <w:t>od dnia dostarczenia materia</w:t>
      </w:r>
      <w:r>
        <w:rPr>
          <w:rFonts w:cs="Calibri"/>
          <w:sz w:val="24"/>
          <w:szCs w:val="24"/>
        </w:rPr>
        <w:t>łó</w:t>
      </w:r>
      <w:r>
        <w:rPr>
          <w:rFonts w:cs="Calibri"/>
          <w:sz w:val="24"/>
          <w:szCs w:val="24"/>
        </w:rPr>
        <w:t>w przez Zamawiaj</w:t>
      </w:r>
      <w:r>
        <w:rPr>
          <w:rFonts w:cs="Calibri"/>
          <w:sz w:val="24"/>
          <w:szCs w:val="24"/>
        </w:rPr>
        <w:t>ą</w:t>
      </w:r>
      <w:r>
        <w:rPr>
          <w:rFonts w:cs="Calibri"/>
          <w:sz w:val="24"/>
          <w:szCs w:val="24"/>
        </w:rPr>
        <w:t>ce</w:t>
      </w:r>
      <w:r>
        <w:rPr>
          <w:rFonts w:cs="Calibri"/>
          <w:sz w:val="24"/>
          <w:szCs w:val="24"/>
        </w:rPr>
        <w:t>go.</w:t>
      </w:r>
    </w:p>
    <w:p w:rsidR="00000000" w:rsidRDefault="00D25BE0">
      <w:pPr>
        <w:pStyle w:val="Akapitzlist"/>
        <w:numPr>
          <w:ilvl w:val="0"/>
          <w:numId w:val="1"/>
        </w:numPr>
        <w:spacing w:after="0" w:line="264" w:lineRule="auto"/>
        <w:ind w:left="1440"/>
        <w:jc w:val="both"/>
      </w:pPr>
      <w:r>
        <w:rPr>
          <w:sz w:val="24"/>
          <w:szCs w:val="24"/>
        </w:rPr>
        <w:t>Zamawiaj</w:t>
      </w:r>
      <w:r>
        <w:rPr>
          <w:sz w:val="24"/>
          <w:szCs w:val="24"/>
        </w:rPr>
        <w:t>ą</w:t>
      </w:r>
      <w:r>
        <w:rPr>
          <w:sz w:val="24"/>
          <w:szCs w:val="24"/>
        </w:rPr>
        <w:t>cy dostarczy materia</w:t>
      </w:r>
      <w:r>
        <w:rPr>
          <w:sz w:val="24"/>
          <w:szCs w:val="24"/>
        </w:rPr>
        <w:t>ł</w:t>
      </w:r>
      <w:r>
        <w:rPr>
          <w:sz w:val="24"/>
          <w:szCs w:val="24"/>
        </w:rPr>
        <w:t>y niezb</w:t>
      </w:r>
      <w:r>
        <w:rPr>
          <w:sz w:val="24"/>
          <w:szCs w:val="24"/>
        </w:rPr>
        <w:t>ę</w:t>
      </w:r>
      <w:r>
        <w:rPr>
          <w:sz w:val="24"/>
          <w:szCs w:val="24"/>
        </w:rPr>
        <w:t>dne do realizacji zam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wienia w dniu </w:t>
      </w:r>
      <w:r>
        <w:rPr>
          <w:b/>
          <w:sz w:val="24"/>
          <w:szCs w:val="24"/>
        </w:rPr>
        <w:t>11.10.2021 r.</w:t>
      </w:r>
    </w:p>
    <w:p w:rsidR="00000000" w:rsidRDefault="00D25BE0">
      <w:pPr>
        <w:pStyle w:val="Akapitzlist"/>
        <w:numPr>
          <w:ilvl w:val="0"/>
          <w:numId w:val="1"/>
        </w:numPr>
        <w:spacing w:after="0" w:line="264" w:lineRule="auto"/>
        <w:ind w:left="1440"/>
        <w:jc w:val="both"/>
      </w:pPr>
      <w:r>
        <w:rPr>
          <w:sz w:val="24"/>
          <w:szCs w:val="24"/>
        </w:rPr>
        <w:t>Wykonawca zobowi</w:t>
      </w:r>
      <w:r>
        <w:rPr>
          <w:sz w:val="24"/>
          <w:szCs w:val="24"/>
        </w:rPr>
        <w:t>ą</w:t>
      </w:r>
      <w:r>
        <w:rPr>
          <w:sz w:val="24"/>
          <w:szCs w:val="24"/>
        </w:rPr>
        <w:t>zuje si</w:t>
      </w:r>
      <w:r>
        <w:rPr>
          <w:sz w:val="24"/>
          <w:szCs w:val="24"/>
        </w:rPr>
        <w:t>ę</w:t>
      </w:r>
      <w:r>
        <w:rPr>
          <w:sz w:val="24"/>
          <w:szCs w:val="24"/>
        </w:rPr>
        <w:t xml:space="preserve"> wydrukowa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i dostarczy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ksi</w:t>
      </w:r>
      <w:r>
        <w:rPr>
          <w:sz w:val="24"/>
          <w:szCs w:val="24"/>
        </w:rPr>
        <w:t>ąż</w:t>
      </w:r>
      <w:r>
        <w:rPr>
          <w:sz w:val="24"/>
          <w:szCs w:val="24"/>
        </w:rPr>
        <w:t>k</w:t>
      </w:r>
      <w:r>
        <w:rPr>
          <w:sz w:val="24"/>
          <w:szCs w:val="24"/>
        </w:rPr>
        <w:t>ę</w:t>
      </w:r>
      <w:r>
        <w:rPr>
          <w:sz w:val="24"/>
          <w:szCs w:val="24"/>
        </w:rPr>
        <w:t xml:space="preserve"> wraz z faktur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VAT najp</w:t>
      </w:r>
      <w:r>
        <w:rPr>
          <w:sz w:val="24"/>
          <w:szCs w:val="24"/>
        </w:rPr>
        <w:t>óź</w:t>
      </w:r>
      <w:r>
        <w:rPr>
          <w:sz w:val="24"/>
          <w:szCs w:val="24"/>
        </w:rPr>
        <w:t xml:space="preserve">niej do dnia </w:t>
      </w:r>
      <w:r>
        <w:rPr>
          <w:b/>
          <w:sz w:val="24"/>
          <w:szCs w:val="24"/>
        </w:rPr>
        <w:t>29.10.2021 r.</w:t>
      </w:r>
    </w:p>
    <w:p w:rsidR="00000000" w:rsidRDefault="00D25BE0">
      <w:pPr>
        <w:pStyle w:val="Domy3flnie"/>
        <w:shd w:val="clear" w:color="auto" w:fill="FFFFFF"/>
        <w:spacing w:before="120"/>
      </w:pPr>
      <w:r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 xml:space="preserve"> W ramach realizacji przedmiotu zam</w:t>
      </w:r>
      <w:r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>ó</w:t>
      </w:r>
      <w:r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>wienia Wykon</w:t>
      </w:r>
      <w:r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 xml:space="preserve">awca jest zobligowany do: </w:t>
      </w:r>
    </w:p>
    <w:p w:rsidR="00000000" w:rsidRDefault="00D25BE0">
      <w:pPr>
        <w:pStyle w:val="Default"/>
        <w:numPr>
          <w:ilvl w:val="0"/>
          <w:numId w:val="2"/>
        </w:numPr>
        <w:spacing w:after="34" w:line="240" w:lineRule="auto"/>
      </w:pPr>
      <w:r>
        <w:rPr>
          <w:shd w:val="clear" w:color="auto" w:fill="FFFFFF"/>
        </w:rPr>
        <w:t>przygotowania materia</w:t>
      </w:r>
      <w:r>
        <w:rPr>
          <w:shd w:val="clear" w:color="auto" w:fill="FFFFFF"/>
        </w:rPr>
        <w:t>łó</w:t>
      </w:r>
      <w:r>
        <w:rPr>
          <w:shd w:val="clear" w:color="auto" w:fill="FFFFFF"/>
        </w:rPr>
        <w:t xml:space="preserve">w do druku, </w:t>
      </w:r>
    </w:p>
    <w:p w:rsidR="00000000" w:rsidRDefault="00D25BE0">
      <w:pPr>
        <w:pStyle w:val="Default"/>
        <w:numPr>
          <w:ilvl w:val="0"/>
          <w:numId w:val="2"/>
        </w:numPr>
        <w:spacing w:after="34" w:line="240" w:lineRule="auto"/>
      </w:pPr>
      <w:r>
        <w:rPr>
          <w:shd w:val="clear" w:color="auto" w:fill="FFFFFF"/>
        </w:rPr>
        <w:t>wykonania druku z wykorzystaniem w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asnych materia</w:t>
      </w:r>
      <w:r>
        <w:rPr>
          <w:shd w:val="clear" w:color="auto" w:fill="FFFFFF"/>
        </w:rPr>
        <w:t>łó</w:t>
      </w:r>
      <w:r>
        <w:rPr>
          <w:shd w:val="clear" w:color="auto" w:fill="FFFFFF"/>
        </w:rPr>
        <w:t xml:space="preserve">w, </w:t>
      </w:r>
    </w:p>
    <w:p w:rsidR="00D25BE0" w:rsidRDefault="00D25BE0">
      <w:pPr>
        <w:pStyle w:val="Default"/>
        <w:numPr>
          <w:ilvl w:val="0"/>
          <w:numId w:val="2"/>
        </w:numPr>
        <w:spacing w:after="34" w:line="240" w:lineRule="auto"/>
      </w:pPr>
      <w:r>
        <w:rPr>
          <w:shd w:val="clear" w:color="auto" w:fill="FFFFFF"/>
        </w:rPr>
        <w:t>dostarczenia przedmiotu umowy wraz z jego wniesieniem.</w:t>
      </w:r>
    </w:p>
    <w:sectPr w:rsidR="00D25BE0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E0" w:rsidRDefault="00D25BE0">
      <w:pPr>
        <w:spacing w:after="0" w:line="240" w:lineRule="auto"/>
      </w:pPr>
      <w:r>
        <w:separator/>
      </w:r>
    </w:p>
  </w:endnote>
  <w:endnote w:type="continuationSeparator" w:id="0">
    <w:p w:rsidR="00D25BE0" w:rsidRDefault="00D2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4CF1">
    <w:pPr>
      <w:pStyle w:val="Stopka"/>
      <w:spacing w:line="240" w:lineRule="auto"/>
    </w:pPr>
    <w:r>
      <w:rPr>
        <w:noProof/>
        <w:lang w:eastAsia="pl-PL"/>
      </w:rPr>
      <w:drawing>
        <wp:inline distT="0" distB="0" distL="0" distR="0">
          <wp:extent cx="5765165" cy="780415"/>
          <wp:effectExtent l="19050" t="0" r="698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AF4CF1">
    <w:pPr>
      <w:pStyle w:val="Stopka"/>
      <w:spacing w:line="240" w:lineRule="auto"/>
      <w:jc w:val="center"/>
    </w:pPr>
    <w:r>
      <w:rPr>
        <w:noProof/>
        <w:lang w:eastAsia="pl-PL"/>
      </w:rPr>
      <w:drawing>
        <wp:inline distT="0" distB="0" distL="0" distR="0">
          <wp:extent cx="4148455" cy="457200"/>
          <wp:effectExtent l="1905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4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E0" w:rsidRDefault="00D25BE0">
      <w:r>
        <w:rPr>
          <w:rFonts w:ascii="Liberation Serif" w:eastAsiaTheme="minorEastAsia" w:hAnsi="Liberation Serif" w:cstheme="minorBidi"/>
          <w:kern w:val="0"/>
          <w:sz w:val="24"/>
          <w:szCs w:val="24"/>
          <w:lang w:eastAsia="pl-PL"/>
        </w:rPr>
        <w:separator/>
      </w:r>
    </w:p>
  </w:footnote>
  <w:footnote w:type="continuationSeparator" w:id="0">
    <w:p w:rsidR="00D25BE0" w:rsidRDefault="00D2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4CF1">
    <w:pPr>
      <w:tabs>
        <w:tab w:val="center" w:pos="4536"/>
        <w:tab w:val="right" w:pos="9072"/>
      </w:tabs>
      <w:spacing w:after="0"/>
    </w:pPr>
    <w:r>
      <w:rPr>
        <w:noProof/>
        <w:lang w:eastAsia="pl-PL"/>
      </w:rPr>
      <w:drawing>
        <wp:inline distT="0" distB="0" distL="0" distR="0">
          <wp:extent cx="5765165" cy="780415"/>
          <wp:effectExtent l="1905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AF7"/>
    <w:rsid w:val="00AF4CF1"/>
    <w:rsid w:val="00D25BE0"/>
    <w:rsid w:val="00F0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Calibri" w:cs="Times New Roman"/>
      <w:kern w:val="1"/>
      <w:lang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f3wekZnak">
    <w:name w:val="Nagłb3óf3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ListLabel181">
    <w:name w:val="ListLabel 181"/>
    <w:uiPriority w:val="99"/>
    <w:rPr>
      <w:rFonts w:cs="Times New Roman"/>
      <w:b/>
    </w:rPr>
  </w:style>
  <w:style w:type="character" w:customStyle="1" w:styleId="ListLabel182">
    <w:name w:val="ListLabel 182"/>
    <w:uiPriority w:val="99"/>
    <w:rPr>
      <w:rFonts w:ascii="Times New Roman" w:cs="Times New Roman"/>
    </w:rPr>
  </w:style>
  <w:style w:type="character" w:customStyle="1" w:styleId="ListLabel183">
    <w:name w:val="ListLabel 183"/>
    <w:uiPriority w:val="99"/>
    <w:rPr>
      <w:rFonts w:cs="Times New Roman"/>
    </w:rPr>
  </w:style>
  <w:style w:type="character" w:customStyle="1" w:styleId="ListLabel184">
    <w:name w:val="ListLabel 184"/>
    <w:uiPriority w:val="99"/>
    <w:rPr>
      <w:rFonts w:cs="Times New Roman"/>
    </w:rPr>
  </w:style>
  <w:style w:type="character" w:customStyle="1" w:styleId="ListLabel185">
    <w:name w:val="ListLabel 185"/>
    <w:uiPriority w:val="99"/>
    <w:rPr>
      <w:rFonts w:cs="Times New Roman"/>
    </w:rPr>
  </w:style>
  <w:style w:type="character" w:customStyle="1" w:styleId="ListLabel186">
    <w:name w:val="ListLabel 186"/>
    <w:uiPriority w:val="99"/>
    <w:rPr>
      <w:rFonts w:cs="Times New Roman"/>
    </w:rPr>
  </w:style>
  <w:style w:type="character" w:customStyle="1" w:styleId="ListLabel187">
    <w:name w:val="ListLabel 187"/>
    <w:uiPriority w:val="99"/>
    <w:rPr>
      <w:rFonts w:cs="Times New Roman"/>
    </w:rPr>
  </w:style>
  <w:style w:type="character" w:customStyle="1" w:styleId="ListLabel188">
    <w:name w:val="ListLabel 188"/>
    <w:uiPriority w:val="99"/>
    <w:rPr>
      <w:rFonts w:cs="Times New Roman"/>
    </w:rPr>
  </w:style>
  <w:style w:type="character" w:customStyle="1" w:styleId="ListLabel189">
    <w:name w:val="ListLabel 189"/>
    <w:uiPriority w:val="99"/>
    <w:rPr>
      <w:rFonts w:cs="Times New Roman"/>
    </w:rPr>
  </w:style>
  <w:style w:type="character" w:customStyle="1" w:styleId="ListLabel190">
    <w:name w:val="ListLabel 190"/>
    <w:uiPriority w:val="99"/>
    <w:rPr>
      <w:rFonts w:cs="Times New Roman"/>
      <w:b/>
    </w:rPr>
  </w:style>
  <w:style w:type="character" w:customStyle="1" w:styleId="ListLabel191">
    <w:name w:val="ListLabel 191"/>
    <w:uiPriority w:val="99"/>
    <w:rPr>
      <w:rFonts w:ascii="Times New Roman" w:cs="Times New Roman"/>
    </w:rPr>
  </w:style>
  <w:style w:type="character" w:customStyle="1" w:styleId="ListLabel192">
    <w:name w:val="ListLabel 192"/>
    <w:uiPriority w:val="99"/>
    <w:rPr>
      <w:rFonts w:cs="Times New Roman"/>
    </w:rPr>
  </w:style>
  <w:style w:type="character" w:customStyle="1" w:styleId="ListLabel193">
    <w:name w:val="ListLabel 193"/>
    <w:uiPriority w:val="99"/>
    <w:rPr>
      <w:rFonts w:cs="Times New Roman"/>
    </w:rPr>
  </w:style>
  <w:style w:type="character" w:customStyle="1" w:styleId="ListLabel194">
    <w:name w:val="ListLabel 194"/>
    <w:uiPriority w:val="99"/>
    <w:rPr>
      <w:rFonts w:cs="Times New Roman"/>
    </w:rPr>
  </w:style>
  <w:style w:type="character" w:customStyle="1" w:styleId="ListLabel195">
    <w:name w:val="ListLabel 195"/>
    <w:uiPriority w:val="99"/>
    <w:rPr>
      <w:rFonts w:cs="Times New Roman"/>
    </w:rPr>
  </w:style>
  <w:style w:type="character" w:customStyle="1" w:styleId="ListLabel196">
    <w:name w:val="ListLabel 196"/>
    <w:uiPriority w:val="99"/>
    <w:rPr>
      <w:rFonts w:cs="Times New Roman"/>
    </w:rPr>
  </w:style>
  <w:style w:type="character" w:customStyle="1" w:styleId="ListLabel197">
    <w:name w:val="ListLabel 197"/>
    <w:uiPriority w:val="99"/>
    <w:rPr>
      <w:rFonts w:cs="Times New Roman"/>
    </w:rPr>
  </w:style>
  <w:style w:type="character" w:customStyle="1" w:styleId="ListLabel198">
    <w:name w:val="ListLabel 198"/>
    <w:uiPriority w:val="99"/>
    <w:rPr>
      <w:rFonts w:cs="Times New Roman"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 w:cs="OpenSymbol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exact"/>
    </w:pPr>
  </w:style>
  <w:style w:type="paragraph" w:styleId="Lista">
    <w:name w:val="List"/>
    <w:basedOn w:val="Tre9ce6tekstu"/>
    <w:uiPriority w:val="99"/>
    <w:rPr>
      <w:rFonts w:cs="Arial"/>
    </w:rPr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Calibri" w:eastAsia="Times New Roman" w:hAnsi="Calibri" w:cs="Times New Roman"/>
      <w:kern w:val="1"/>
      <w:lang w:eastAsia="en-US"/>
    </w:rPr>
  </w:style>
  <w:style w:type="paragraph" w:customStyle="1" w:styleId="Indeks">
    <w:name w:val="Indeks"/>
    <w:basedOn w:val="Normalny"/>
    <w:uiPriority w:val="99"/>
    <w:rPr>
      <w:rFonts w:cs="Arial"/>
    </w:rPr>
  </w:style>
  <w:style w:type="paragraph" w:customStyle="1" w:styleId="Gb3f3wkaistopka">
    <w:name w:val="Głb3óf3wka i stopka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  <w:spacing w:after="0" w:line="240" w:lineRule="exact"/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StopkaZnak1">
    <w:name w:val="Stopka Znak1"/>
    <w:basedOn w:val="Domylnaczcionkaakapitu"/>
    <w:link w:val="Stopka"/>
    <w:uiPriority w:val="99"/>
    <w:semiHidden/>
    <w:rPr>
      <w:rFonts w:ascii="Calibri" w:eastAsia="Times New Roman" w:hAnsi="Calibri" w:cs="Times New Roman"/>
      <w:kern w:val="1"/>
      <w:lang w:eastAsia="en-US"/>
    </w:rPr>
  </w:style>
  <w:style w:type="paragraph" w:styleId="Tekstdymka">
    <w:name w:val="Balloon Text"/>
    <w:basedOn w:val="Normalny"/>
    <w:link w:val="TekstdymkaZnak1"/>
    <w:uiPriority w:val="99"/>
    <w:pPr>
      <w:spacing w:after="0" w:line="240" w:lineRule="exact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basedOn w:val="Normalny"/>
    <w:uiPriority w:val="99"/>
    <w:rPr>
      <w:rFonts w:cs="Calibri"/>
      <w:color w:val="000000"/>
      <w:sz w:val="24"/>
      <w:szCs w:val="24"/>
    </w:rPr>
  </w:style>
  <w:style w:type="paragraph" w:customStyle="1" w:styleId="Domy3flnie">
    <w:name w:val="Domyœ3flni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zbyszek</cp:lastModifiedBy>
  <cp:revision>2</cp:revision>
  <cp:lastPrinted>2021-01-27T11:51:00Z</cp:lastPrinted>
  <dcterms:created xsi:type="dcterms:W3CDTF">2021-09-17T08:56:00Z</dcterms:created>
  <dcterms:modified xsi:type="dcterms:W3CDTF">2021-09-17T08:56:00Z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dell</vt:lpwstr>
  </property>
</Properties>
</file>