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C60B0" w14:textId="77777777" w:rsidR="00F03733" w:rsidRDefault="00000000">
      <w:pPr>
        <w:rPr>
          <w:rFonts w:ascii="Times New Roman" w:hAnsi="Times New Roman"/>
        </w:rPr>
      </w:pPr>
      <w:r>
        <w:rPr>
          <w:rFonts w:ascii="Times New Roman" w:hAnsi="Times New Roman" w:cstheme="minorHAnsi"/>
          <w:b/>
        </w:rPr>
        <w:tab/>
      </w:r>
      <w:r>
        <w:rPr>
          <w:rFonts w:ascii="Times New Roman" w:hAnsi="Times New Roman" w:cstheme="minorHAnsi"/>
          <w:b/>
        </w:rPr>
        <w:tab/>
      </w:r>
      <w:r>
        <w:rPr>
          <w:rFonts w:ascii="Times New Roman" w:hAnsi="Times New Roman" w:cstheme="minorHAnsi"/>
          <w:b/>
        </w:rPr>
        <w:tab/>
      </w:r>
      <w:r>
        <w:rPr>
          <w:rFonts w:ascii="Times New Roman" w:hAnsi="Times New Roman" w:cstheme="minorHAnsi"/>
          <w:b/>
        </w:rPr>
        <w:tab/>
      </w:r>
      <w:r>
        <w:rPr>
          <w:rFonts w:ascii="Times New Roman" w:hAnsi="Times New Roman" w:cstheme="minorHAnsi"/>
          <w:b/>
        </w:rPr>
        <w:tab/>
      </w:r>
      <w:r>
        <w:rPr>
          <w:rFonts w:ascii="Times New Roman" w:hAnsi="Times New Roman" w:cstheme="minorHAnsi"/>
          <w:b/>
        </w:rPr>
        <w:tab/>
      </w:r>
      <w:r>
        <w:rPr>
          <w:rFonts w:ascii="Times New Roman" w:hAnsi="Times New Roman" w:cstheme="minorHAnsi"/>
          <w:b/>
        </w:rPr>
        <w:tab/>
      </w:r>
      <w:r>
        <w:rPr>
          <w:rFonts w:ascii="Times New Roman" w:hAnsi="Times New Roman" w:cstheme="minorHAnsi"/>
          <w:b/>
        </w:rPr>
        <w:tab/>
      </w:r>
      <w:r>
        <w:rPr>
          <w:rFonts w:ascii="Times New Roman" w:hAnsi="Times New Roman" w:cstheme="minorHAnsi"/>
          <w:b/>
        </w:rPr>
        <w:tab/>
        <w:t>Załącznik nr 1 do SWZ</w:t>
      </w:r>
    </w:p>
    <w:p w14:paraId="11760001" w14:textId="77777777" w:rsidR="00F03733" w:rsidRDefault="00F03733">
      <w:pPr>
        <w:rPr>
          <w:rFonts w:ascii="Times New Roman" w:hAnsi="Times New Roman" w:cstheme="minorHAnsi"/>
          <w:b/>
        </w:rPr>
      </w:pPr>
    </w:p>
    <w:p w14:paraId="76EAE573" w14:textId="77777777" w:rsidR="00F03733" w:rsidRDefault="00000000">
      <w:pPr>
        <w:rPr>
          <w:rFonts w:ascii="Times New Roman" w:hAnsi="Times New Roman"/>
        </w:rPr>
      </w:pPr>
      <w:r>
        <w:rPr>
          <w:rFonts w:ascii="Times New Roman" w:hAnsi="Times New Roman" w:cstheme="minorHAnsi"/>
          <w:b/>
        </w:rPr>
        <w:t>OPIS PRZEDMIOTU ZAMÓWIENIA (OPZ)</w:t>
      </w:r>
      <w:r>
        <w:rPr>
          <w:rFonts w:ascii="Times New Roman" w:hAnsi="Times New Roman" w:cstheme="minorHAnsi"/>
        </w:rPr>
        <w:t>:</w:t>
      </w:r>
    </w:p>
    <w:p w14:paraId="2C716ABC" w14:textId="6AED7F71" w:rsidR="00F03733" w:rsidRDefault="00000000" w:rsidP="0040043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</w:rPr>
        <w:t xml:space="preserve">Przedmiotem zamówienia jest </w:t>
      </w:r>
      <w:r>
        <w:rPr>
          <w:rFonts w:ascii="Times New Roman" w:hAnsi="Times New Roman" w:cstheme="minorHAnsi"/>
          <w:b/>
        </w:rPr>
        <w:t xml:space="preserve">Zakwaterowanie i wyżywienie uczestników </w:t>
      </w:r>
      <w:r w:rsidR="00624E30">
        <w:rPr>
          <w:rFonts w:ascii="Times New Roman" w:hAnsi="Times New Roman" w:cstheme="minorHAnsi"/>
          <w:b/>
        </w:rPr>
        <w:t>6</w:t>
      </w:r>
      <w:r w:rsidR="009A1B2A">
        <w:rPr>
          <w:rFonts w:ascii="Times New Roman" w:hAnsi="Times New Roman" w:cstheme="minorHAnsi"/>
          <w:b/>
        </w:rPr>
        <w:t>1</w:t>
      </w:r>
      <w:r>
        <w:rPr>
          <w:rFonts w:ascii="Times New Roman" w:hAnsi="Times New Roman" w:cstheme="minorHAnsi"/>
          <w:b/>
        </w:rPr>
        <w:t>. Tygodnia Kultury Beskidzkiej, w tym 3</w:t>
      </w:r>
      <w:r w:rsidR="009A1B2A">
        <w:rPr>
          <w:rFonts w:ascii="Times New Roman" w:hAnsi="Times New Roman" w:cstheme="minorHAnsi"/>
          <w:b/>
        </w:rPr>
        <w:t>3</w:t>
      </w:r>
      <w:r>
        <w:rPr>
          <w:rFonts w:ascii="Times New Roman" w:hAnsi="Times New Roman" w:cstheme="minorHAnsi"/>
          <w:b/>
        </w:rPr>
        <w:t>. Międzynarodowych Spotkań Folklorystycznych na terenie Szczyrku, Wisły, Żywca i Bielska-Białej oraz w obiektach na  terenie powiatów bielskiego, cieszyńskiego i żywieckiego, położonych nie dalej, aniżeli 10 km od którejkolwiek z czterech wymienionych miejscowości.</w:t>
      </w:r>
    </w:p>
    <w:p w14:paraId="6C811FA5" w14:textId="77777777" w:rsidR="00AA43ED" w:rsidRDefault="00AA43ED" w:rsidP="00400439">
      <w:pPr>
        <w:spacing w:after="0" w:line="240" w:lineRule="auto"/>
        <w:jc w:val="both"/>
        <w:rPr>
          <w:rFonts w:ascii="Times New Roman" w:hAnsi="Times New Roman" w:cstheme="minorHAnsi"/>
          <w:b/>
          <w:bCs/>
        </w:rPr>
      </w:pPr>
    </w:p>
    <w:p w14:paraId="16186ED0" w14:textId="351503E1" w:rsidR="00F03733" w:rsidRDefault="00AA43ED" w:rsidP="0040043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bCs/>
        </w:rPr>
        <w:t>1.Specyficzne warunki pobytu:</w:t>
      </w:r>
      <w:r>
        <w:rPr>
          <w:rFonts w:ascii="Times New Roman" w:hAnsi="Times New Roman" w:cstheme="minorHAnsi"/>
        </w:rPr>
        <w:tab/>
      </w:r>
      <w:r>
        <w:rPr>
          <w:rFonts w:ascii="Times New Roman" w:hAnsi="Times New Roman" w:cstheme="minorHAnsi"/>
        </w:rPr>
        <w:tab/>
      </w:r>
      <w:r>
        <w:rPr>
          <w:rFonts w:ascii="Times New Roman" w:hAnsi="Times New Roman" w:cstheme="minorHAnsi"/>
        </w:rPr>
        <w:tab/>
      </w:r>
      <w:r>
        <w:rPr>
          <w:rFonts w:ascii="Times New Roman" w:hAnsi="Times New Roman" w:cstheme="minorHAnsi"/>
        </w:rPr>
        <w:tab/>
      </w:r>
      <w:r>
        <w:rPr>
          <w:rFonts w:ascii="Times New Roman" w:hAnsi="Times New Roman" w:cstheme="minorHAnsi"/>
        </w:rPr>
        <w:tab/>
      </w:r>
      <w:r>
        <w:rPr>
          <w:rFonts w:ascii="Times New Roman" w:hAnsi="Times New Roman" w:cstheme="minorHAnsi"/>
        </w:rPr>
        <w:tab/>
      </w:r>
    </w:p>
    <w:p w14:paraId="425FE419" w14:textId="131019DC" w:rsidR="00F03733" w:rsidRDefault="00000000" w:rsidP="00400439">
      <w:pPr>
        <w:spacing w:after="0" w:line="240" w:lineRule="auto"/>
        <w:jc w:val="both"/>
        <w:rPr>
          <w:rFonts w:ascii="Times New Roman" w:hAnsi="Times New Roman" w:cstheme="minorHAnsi"/>
        </w:rPr>
      </w:pPr>
      <w:r>
        <w:rPr>
          <w:rFonts w:ascii="Times New Roman" w:hAnsi="Times New Roman"/>
        </w:rPr>
        <w:t>Tydzień Kultury Beskidzkiej ze względu na duży rozmiar imprez oraz skomplikowany harmonogram koncertów</w:t>
      </w:r>
      <w:r w:rsidR="00E7632E">
        <w:rPr>
          <w:rFonts w:ascii="Times New Roman" w:hAnsi="Times New Roman"/>
        </w:rPr>
        <w:t xml:space="preserve"> odbywających się w kilku miejscowościach</w:t>
      </w:r>
      <w:r>
        <w:rPr>
          <w:rFonts w:ascii="Times New Roman" w:hAnsi="Times New Roman"/>
        </w:rPr>
        <w:t xml:space="preserve"> wymaga zapewnienia szczególnych warunków pobytu dla swoich uczestników. </w:t>
      </w:r>
      <w:r>
        <w:rPr>
          <w:rFonts w:ascii="Times New Roman" w:hAnsi="Times New Roman" w:cstheme="minorHAnsi"/>
        </w:rPr>
        <w:t xml:space="preserve">Określenie „uczestnicy” obejmuje członków zespołów </w:t>
      </w:r>
      <w:r w:rsidR="00E7632E">
        <w:rPr>
          <w:rFonts w:ascii="Times New Roman" w:hAnsi="Times New Roman" w:cstheme="minorHAnsi"/>
        </w:rPr>
        <w:t xml:space="preserve">zagranicznych, krajowych oraz organizatorów. </w:t>
      </w:r>
    </w:p>
    <w:p w14:paraId="6F3BF7D1" w14:textId="77777777" w:rsidR="00E7632E" w:rsidRDefault="00E7632E" w:rsidP="00400439">
      <w:pPr>
        <w:spacing w:after="0" w:line="240" w:lineRule="auto"/>
        <w:jc w:val="both"/>
        <w:rPr>
          <w:rFonts w:ascii="Times New Roman" w:hAnsi="Times New Roman"/>
        </w:rPr>
      </w:pPr>
    </w:p>
    <w:p w14:paraId="6D1A57BF" w14:textId="50889E8B" w:rsidR="00F03733" w:rsidRPr="00AA43ED" w:rsidRDefault="00AA43ED" w:rsidP="00400439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AA43ED">
        <w:rPr>
          <w:rFonts w:ascii="Times New Roman" w:hAnsi="Times New Roman" w:cstheme="minorHAnsi"/>
          <w:b/>
          <w:bCs/>
        </w:rPr>
        <w:t xml:space="preserve">2. Planowana liczba uczestników </w:t>
      </w:r>
      <w:r w:rsidR="005F2D4E" w:rsidRPr="00AA43ED">
        <w:rPr>
          <w:rFonts w:ascii="Times New Roman" w:hAnsi="Times New Roman" w:cstheme="minorHAnsi"/>
          <w:b/>
          <w:bCs/>
        </w:rPr>
        <w:t>6</w:t>
      </w:r>
      <w:r w:rsidR="009A1B2A">
        <w:rPr>
          <w:rFonts w:ascii="Times New Roman" w:hAnsi="Times New Roman" w:cstheme="minorHAnsi"/>
          <w:b/>
          <w:bCs/>
        </w:rPr>
        <w:t>1</w:t>
      </w:r>
      <w:r w:rsidRPr="00AA43ED">
        <w:rPr>
          <w:rFonts w:ascii="Times New Roman" w:hAnsi="Times New Roman" w:cstheme="minorHAnsi"/>
          <w:b/>
          <w:bCs/>
        </w:rPr>
        <w:t>. Tygodnia Kultury Beskidzkie oraz 3</w:t>
      </w:r>
      <w:r w:rsidR="009A1B2A">
        <w:rPr>
          <w:rFonts w:ascii="Times New Roman" w:hAnsi="Times New Roman" w:cstheme="minorHAnsi"/>
          <w:b/>
          <w:bCs/>
        </w:rPr>
        <w:t>3</w:t>
      </w:r>
      <w:r w:rsidRPr="00AA43ED">
        <w:rPr>
          <w:rFonts w:ascii="Times New Roman" w:hAnsi="Times New Roman" w:cstheme="minorHAnsi"/>
          <w:b/>
          <w:bCs/>
        </w:rPr>
        <w:t xml:space="preserve">. Międzynarodowych Spotkań Folklorystycznych : </w:t>
      </w:r>
      <w:r w:rsidRPr="00AA43ED">
        <w:rPr>
          <w:rFonts w:ascii="Times New Roman" w:hAnsi="Times New Roman" w:cstheme="minorHAnsi"/>
          <w:b/>
          <w:bCs/>
        </w:rPr>
        <w:tab/>
      </w:r>
      <w:r w:rsidRPr="00AA43ED">
        <w:rPr>
          <w:rFonts w:ascii="Times New Roman" w:hAnsi="Times New Roman" w:cstheme="minorHAnsi"/>
          <w:b/>
          <w:bCs/>
        </w:rPr>
        <w:tab/>
      </w:r>
      <w:r w:rsidRPr="00AA43ED">
        <w:rPr>
          <w:rFonts w:ascii="Times New Roman" w:hAnsi="Times New Roman" w:cstheme="minorHAnsi"/>
          <w:b/>
          <w:bCs/>
        </w:rPr>
        <w:tab/>
      </w:r>
      <w:r w:rsidRPr="00AA43ED">
        <w:rPr>
          <w:rFonts w:ascii="Times New Roman" w:hAnsi="Times New Roman" w:cstheme="minorHAnsi"/>
          <w:b/>
          <w:bCs/>
        </w:rPr>
        <w:tab/>
      </w:r>
      <w:r w:rsidRPr="00AA43ED">
        <w:rPr>
          <w:rFonts w:ascii="Times New Roman" w:hAnsi="Times New Roman" w:cstheme="minorHAnsi"/>
          <w:b/>
          <w:bCs/>
        </w:rPr>
        <w:tab/>
      </w:r>
      <w:r w:rsidRPr="00AA43ED">
        <w:rPr>
          <w:rFonts w:ascii="Times New Roman" w:hAnsi="Times New Roman" w:cstheme="minorHAnsi"/>
          <w:b/>
          <w:bCs/>
        </w:rPr>
        <w:tab/>
      </w:r>
      <w:r w:rsidRPr="00AA43ED">
        <w:rPr>
          <w:rFonts w:ascii="Times New Roman" w:hAnsi="Times New Roman" w:cstheme="minorHAnsi"/>
          <w:b/>
          <w:bCs/>
        </w:rPr>
        <w:tab/>
      </w:r>
      <w:r w:rsidRPr="00AA43ED">
        <w:rPr>
          <w:rFonts w:ascii="Times New Roman" w:hAnsi="Times New Roman" w:cstheme="minorHAnsi"/>
          <w:b/>
          <w:bCs/>
        </w:rPr>
        <w:tab/>
      </w:r>
      <w:r w:rsidRPr="00AA43ED">
        <w:rPr>
          <w:rFonts w:ascii="Times New Roman" w:hAnsi="Times New Roman" w:cstheme="minorHAnsi"/>
          <w:b/>
          <w:bCs/>
        </w:rPr>
        <w:tab/>
      </w:r>
    </w:p>
    <w:p w14:paraId="6329E0A6" w14:textId="77777777" w:rsidR="009A1B2A" w:rsidRDefault="009A1B2A" w:rsidP="00400439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theme="minorHAnsi"/>
        </w:rPr>
      </w:pPr>
      <w:r>
        <w:rPr>
          <w:rFonts w:ascii="Times New Roman" w:hAnsi="Times New Roman" w:cstheme="minorHAnsi"/>
        </w:rPr>
        <w:t>a) 35 osób w terminie 25.07.-05.08.2024</w:t>
      </w:r>
    </w:p>
    <w:p w14:paraId="66A342EC" w14:textId="77777777" w:rsidR="009A1B2A" w:rsidRDefault="009A1B2A" w:rsidP="00400439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theme="minorHAnsi"/>
        </w:rPr>
      </w:pPr>
      <w:r>
        <w:rPr>
          <w:rFonts w:ascii="Times New Roman" w:hAnsi="Times New Roman" w:cstheme="minorHAnsi"/>
        </w:rPr>
        <w:t>b) 40 osób w terminie 26.07.-07.08.2024</w:t>
      </w:r>
    </w:p>
    <w:p w14:paraId="3BDD1242" w14:textId="77777777" w:rsidR="009A1B2A" w:rsidRDefault="009A1B2A" w:rsidP="00400439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theme="minorHAnsi"/>
        </w:rPr>
      </w:pPr>
      <w:r>
        <w:rPr>
          <w:rFonts w:ascii="Times New Roman" w:hAnsi="Times New Roman" w:cstheme="minorHAnsi"/>
        </w:rPr>
        <w:t>c) 356 osób w terminie 26.07.-05.08.2024</w:t>
      </w:r>
    </w:p>
    <w:p w14:paraId="705433E2" w14:textId="5BE4B958" w:rsidR="00AA43ED" w:rsidRDefault="009A1B2A" w:rsidP="00400439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theme="minorHAnsi"/>
        </w:rPr>
      </w:pPr>
      <w:r>
        <w:rPr>
          <w:rFonts w:ascii="Times New Roman" w:hAnsi="Times New Roman" w:cstheme="minorHAnsi"/>
        </w:rPr>
        <w:t xml:space="preserve">d) </w:t>
      </w:r>
      <w:r w:rsidR="006442FE">
        <w:rPr>
          <w:rFonts w:ascii="Times New Roman" w:hAnsi="Times New Roman" w:cstheme="minorHAnsi"/>
        </w:rPr>
        <w:t>159</w:t>
      </w:r>
      <w:r>
        <w:rPr>
          <w:rFonts w:ascii="Times New Roman" w:hAnsi="Times New Roman" w:cstheme="minorHAnsi"/>
        </w:rPr>
        <w:t xml:space="preserve"> osób w terminie 30.07.-05.08.2024 </w:t>
      </w:r>
      <w:r>
        <w:rPr>
          <w:rFonts w:ascii="Times New Roman" w:hAnsi="Times New Roman" w:cstheme="minorHAnsi"/>
        </w:rPr>
        <w:tab/>
      </w:r>
    </w:p>
    <w:p w14:paraId="192AD39E" w14:textId="005E6F78" w:rsidR="00D25814" w:rsidRDefault="00D25814" w:rsidP="00400439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theme="minorHAnsi"/>
        </w:rPr>
      </w:pPr>
      <w:r>
        <w:rPr>
          <w:rFonts w:ascii="Times New Roman" w:hAnsi="Times New Roman" w:cstheme="minorHAnsi"/>
        </w:rPr>
        <w:t xml:space="preserve">Łącznie planuje się zakwaterowanie ok. 590 osób. </w:t>
      </w:r>
    </w:p>
    <w:p w14:paraId="3C2DC31C" w14:textId="489AA90D" w:rsidR="00F03733" w:rsidRDefault="00000000" w:rsidP="00400439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</w:rPr>
        <w:tab/>
      </w:r>
    </w:p>
    <w:p w14:paraId="42A2DF90" w14:textId="0242A6B5" w:rsidR="00F03733" w:rsidRPr="00AA43ED" w:rsidRDefault="00AA43ED" w:rsidP="00400439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AA43ED">
        <w:rPr>
          <w:rFonts w:ascii="Times New Roman" w:hAnsi="Times New Roman" w:cstheme="minorHAnsi"/>
          <w:b/>
          <w:bCs/>
        </w:rPr>
        <w:t>3. Wskazane, ze względów organizacyjnych, miejscowości pobytu to:</w:t>
      </w:r>
      <w:r w:rsidRPr="00AA43ED">
        <w:rPr>
          <w:rFonts w:ascii="Times New Roman" w:hAnsi="Times New Roman" w:cstheme="minorHAnsi"/>
          <w:b/>
          <w:bCs/>
        </w:rPr>
        <w:tab/>
      </w:r>
      <w:r w:rsidRPr="00AA43ED">
        <w:rPr>
          <w:rFonts w:ascii="Times New Roman" w:hAnsi="Times New Roman" w:cstheme="minorHAnsi"/>
          <w:b/>
          <w:bCs/>
        </w:rPr>
        <w:tab/>
      </w:r>
      <w:r w:rsidRPr="00AA43ED">
        <w:rPr>
          <w:rFonts w:ascii="Times New Roman" w:hAnsi="Times New Roman" w:cstheme="minorHAnsi"/>
          <w:b/>
          <w:bCs/>
        </w:rPr>
        <w:tab/>
      </w:r>
    </w:p>
    <w:p w14:paraId="7D6781B5" w14:textId="77777777" w:rsidR="00F03733" w:rsidRDefault="00000000" w:rsidP="00400439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</w:rPr>
        <w:t>a)</w:t>
      </w:r>
      <w:r>
        <w:rPr>
          <w:rFonts w:ascii="Times New Roman" w:hAnsi="Times New Roman" w:cstheme="minorHAnsi"/>
        </w:rPr>
        <w:tab/>
        <w:t>Szczyrk,</w:t>
      </w:r>
      <w:r>
        <w:rPr>
          <w:rFonts w:ascii="Times New Roman" w:hAnsi="Times New Roman" w:cstheme="minorHAnsi"/>
        </w:rPr>
        <w:tab/>
      </w:r>
      <w:r>
        <w:rPr>
          <w:rFonts w:ascii="Times New Roman" w:hAnsi="Times New Roman" w:cstheme="minorHAnsi"/>
        </w:rPr>
        <w:tab/>
      </w:r>
      <w:r>
        <w:rPr>
          <w:rFonts w:ascii="Times New Roman" w:hAnsi="Times New Roman" w:cstheme="minorHAnsi"/>
        </w:rPr>
        <w:tab/>
      </w:r>
      <w:r>
        <w:rPr>
          <w:rFonts w:ascii="Times New Roman" w:hAnsi="Times New Roman" w:cstheme="minorHAnsi"/>
        </w:rPr>
        <w:tab/>
      </w:r>
      <w:r>
        <w:rPr>
          <w:rFonts w:ascii="Times New Roman" w:hAnsi="Times New Roman" w:cstheme="minorHAnsi"/>
        </w:rPr>
        <w:tab/>
      </w:r>
      <w:r>
        <w:rPr>
          <w:rFonts w:ascii="Times New Roman" w:hAnsi="Times New Roman" w:cstheme="minorHAnsi"/>
        </w:rPr>
        <w:tab/>
      </w:r>
      <w:r>
        <w:rPr>
          <w:rFonts w:ascii="Times New Roman" w:hAnsi="Times New Roman" w:cstheme="minorHAnsi"/>
        </w:rPr>
        <w:tab/>
      </w:r>
      <w:r>
        <w:rPr>
          <w:rFonts w:ascii="Times New Roman" w:hAnsi="Times New Roman" w:cstheme="minorHAnsi"/>
        </w:rPr>
        <w:tab/>
      </w:r>
      <w:r>
        <w:rPr>
          <w:rFonts w:ascii="Times New Roman" w:hAnsi="Times New Roman" w:cstheme="minorHAnsi"/>
        </w:rPr>
        <w:tab/>
      </w:r>
      <w:r>
        <w:rPr>
          <w:rFonts w:ascii="Times New Roman" w:hAnsi="Times New Roman" w:cstheme="minorHAnsi"/>
        </w:rPr>
        <w:tab/>
      </w:r>
      <w:r>
        <w:rPr>
          <w:rFonts w:ascii="Times New Roman" w:hAnsi="Times New Roman" w:cstheme="minorHAnsi"/>
        </w:rPr>
        <w:tab/>
      </w:r>
    </w:p>
    <w:p w14:paraId="06E7FA43" w14:textId="739FB9D2" w:rsidR="00F03733" w:rsidRDefault="00000000" w:rsidP="00400439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</w:rPr>
        <w:t>b)</w:t>
      </w:r>
      <w:r>
        <w:rPr>
          <w:rFonts w:ascii="Times New Roman" w:hAnsi="Times New Roman" w:cstheme="minorHAnsi"/>
        </w:rPr>
        <w:tab/>
        <w:t>Wisła,</w:t>
      </w:r>
      <w:r>
        <w:rPr>
          <w:rFonts w:ascii="Times New Roman" w:hAnsi="Times New Roman" w:cstheme="minorHAnsi"/>
        </w:rPr>
        <w:tab/>
      </w:r>
      <w:r>
        <w:rPr>
          <w:rFonts w:ascii="Times New Roman" w:hAnsi="Times New Roman" w:cstheme="minorHAnsi"/>
        </w:rPr>
        <w:tab/>
      </w:r>
      <w:r>
        <w:rPr>
          <w:rFonts w:ascii="Times New Roman" w:hAnsi="Times New Roman" w:cstheme="minorHAnsi"/>
        </w:rPr>
        <w:tab/>
      </w:r>
      <w:r>
        <w:rPr>
          <w:rFonts w:ascii="Times New Roman" w:hAnsi="Times New Roman" w:cstheme="minorHAnsi"/>
        </w:rPr>
        <w:tab/>
      </w:r>
      <w:r>
        <w:rPr>
          <w:rFonts w:ascii="Times New Roman" w:hAnsi="Times New Roman" w:cstheme="minorHAnsi"/>
        </w:rPr>
        <w:tab/>
      </w:r>
      <w:r>
        <w:rPr>
          <w:rFonts w:ascii="Times New Roman" w:hAnsi="Times New Roman" w:cstheme="minorHAnsi"/>
        </w:rPr>
        <w:tab/>
      </w:r>
      <w:r>
        <w:rPr>
          <w:rFonts w:ascii="Times New Roman" w:hAnsi="Times New Roman" w:cstheme="minorHAnsi"/>
        </w:rPr>
        <w:tab/>
      </w:r>
      <w:r>
        <w:rPr>
          <w:rFonts w:ascii="Times New Roman" w:hAnsi="Times New Roman" w:cstheme="minorHAnsi"/>
        </w:rPr>
        <w:tab/>
      </w:r>
      <w:r>
        <w:rPr>
          <w:rFonts w:ascii="Times New Roman" w:hAnsi="Times New Roman" w:cstheme="minorHAnsi"/>
        </w:rPr>
        <w:tab/>
      </w:r>
      <w:r>
        <w:rPr>
          <w:rFonts w:ascii="Times New Roman" w:hAnsi="Times New Roman" w:cstheme="minorHAnsi"/>
        </w:rPr>
        <w:tab/>
      </w:r>
      <w:r>
        <w:rPr>
          <w:rFonts w:ascii="Times New Roman" w:hAnsi="Times New Roman" w:cstheme="minorHAnsi"/>
        </w:rPr>
        <w:tab/>
      </w:r>
    </w:p>
    <w:p w14:paraId="0C789969" w14:textId="77777777" w:rsidR="00F03733" w:rsidRDefault="00000000" w:rsidP="00400439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</w:rPr>
        <w:t>c)</w:t>
      </w:r>
      <w:r>
        <w:rPr>
          <w:rFonts w:ascii="Times New Roman" w:hAnsi="Times New Roman" w:cstheme="minorHAnsi"/>
        </w:rPr>
        <w:tab/>
        <w:t>Żywiec,</w:t>
      </w:r>
    </w:p>
    <w:p w14:paraId="09A2060C" w14:textId="77777777" w:rsidR="00F03733" w:rsidRDefault="00000000" w:rsidP="00400439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</w:rPr>
        <w:t xml:space="preserve">d) </w:t>
      </w:r>
      <w:r>
        <w:rPr>
          <w:rFonts w:ascii="Times New Roman" w:hAnsi="Times New Roman" w:cstheme="minorHAnsi"/>
        </w:rPr>
        <w:tab/>
        <w:t>Bielsko-Biała, a także obiekty na terenie powiatów bielskiego, cieszyńskiego i żywieckiego, położone nie dalej, aniżeli 10 km od centrum którejkolwiek z czterech z wyżej wymienionych miejscowości.</w:t>
      </w:r>
    </w:p>
    <w:p w14:paraId="557D999F" w14:textId="77777777" w:rsidR="00AA43ED" w:rsidRDefault="00AA43ED" w:rsidP="00400439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theme="minorHAnsi"/>
          <w:b/>
          <w:bCs/>
        </w:rPr>
      </w:pPr>
    </w:p>
    <w:p w14:paraId="72CDBF67" w14:textId="3742019F" w:rsidR="00400439" w:rsidRPr="00AA43ED" w:rsidRDefault="00AA43ED" w:rsidP="00400439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theme="minorHAnsi"/>
          <w:b/>
          <w:bCs/>
        </w:rPr>
      </w:pPr>
      <w:r w:rsidRPr="00AA43ED">
        <w:rPr>
          <w:rFonts w:ascii="Times New Roman" w:hAnsi="Times New Roman" w:cstheme="minorHAnsi"/>
          <w:b/>
          <w:bCs/>
        </w:rPr>
        <w:t>4. Określenie szczególnych warunków zakwaterowania:</w:t>
      </w:r>
    </w:p>
    <w:p w14:paraId="76C60984" w14:textId="77777777" w:rsidR="00F03733" w:rsidRDefault="00000000" w:rsidP="00400439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theme="minorHAnsi"/>
        </w:rPr>
      </w:pPr>
      <w:r>
        <w:rPr>
          <w:rFonts w:ascii="Times New Roman" w:hAnsi="Times New Roman" w:cstheme="minorHAnsi"/>
        </w:rPr>
        <w:t>- każdy zespół musi być zakwaterowany w jednym obiekcie w całości, wraz z osobami towarzyszącymi. Wykluczone jest kwaterowanie jednego zespołu w dwóch, nawet blisko siebie położonych obiektach, między innymi ze względu na wspólny środek transportu, itp.,</w:t>
      </w:r>
    </w:p>
    <w:p w14:paraId="4A209FD5" w14:textId="0E603F76" w:rsidR="00400439" w:rsidRDefault="00400439" w:rsidP="00400439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400439">
        <w:rPr>
          <w:rFonts w:ascii="Times New Roman" w:hAnsi="Times New Roman" w:cstheme="minorHAnsi"/>
          <w:b/>
          <w:bCs/>
          <w:u w:val="single"/>
        </w:rPr>
        <w:t xml:space="preserve">W przypadku </w:t>
      </w:r>
      <w:r w:rsidR="005005EB">
        <w:rPr>
          <w:rFonts w:ascii="Times New Roman" w:hAnsi="Times New Roman" w:cstheme="minorHAnsi"/>
          <w:b/>
          <w:bCs/>
          <w:u w:val="single"/>
        </w:rPr>
        <w:t xml:space="preserve">3 i 4 </w:t>
      </w:r>
      <w:r w:rsidRPr="00400439">
        <w:rPr>
          <w:rFonts w:ascii="Times New Roman" w:hAnsi="Times New Roman" w:cstheme="minorHAnsi"/>
          <w:b/>
          <w:bCs/>
          <w:u w:val="single"/>
        </w:rPr>
        <w:t>części zamówienia ze względów logistycznych wskazane jest kwaterowanie przynajmniej dwóch zespołów razem.</w:t>
      </w:r>
      <w:r w:rsidR="00A97996">
        <w:rPr>
          <w:rFonts w:ascii="Times New Roman" w:hAnsi="Times New Roman" w:cstheme="minorHAnsi"/>
          <w:b/>
          <w:bCs/>
          <w:u w:val="single"/>
        </w:rPr>
        <w:t xml:space="preserve"> </w:t>
      </w:r>
      <w:r>
        <w:rPr>
          <w:rFonts w:ascii="Times New Roman" w:hAnsi="Times New Roman" w:cstheme="minorHAnsi"/>
        </w:rPr>
        <w:t>Szczególnie wskazana jest wielokrotność tej liczby, ponieważ optymalne jest zakwaterowanie możliwie dużej liczby uczestników w jednym miejscu. Pozwala to na skuteczniejsze zarządzanie i koordynację działań podczas trwania imprezy, sprawniejsze wykorzystanie środków transportu</w:t>
      </w:r>
      <w:r w:rsidR="009A1B2A">
        <w:rPr>
          <w:rFonts w:ascii="Times New Roman" w:hAnsi="Times New Roman" w:cstheme="minorHAnsi"/>
        </w:rPr>
        <w:t xml:space="preserve"> oraz </w:t>
      </w:r>
      <w:r>
        <w:rPr>
          <w:rFonts w:ascii="Times New Roman" w:hAnsi="Times New Roman" w:cstheme="minorHAnsi"/>
        </w:rPr>
        <w:t>zapewnienie większego bezpieczeństwa uczestników</w:t>
      </w:r>
      <w:r w:rsidR="009A1B2A">
        <w:rPr>
          <w:rFonts w:ascii="Times New Roman" w:hAnsi="Times New Roman" w:cstheme="minorHAnsi"/>
        </w:rPr>
        <w:t xml:space="preserve">. </w:t>
      </w:r>
    </w:p>
    <w:p w14:paraId="2667F76E" w14:textId="77777777" w:rsidR="00F03733" w:rsidRDefault="00000000" w:rsidP="00400439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</w:rPr>
        <w:t>- pokoje maksymalnie 4-osobowe, z własnym węzłem sanitarnym,</w:t>
      </w:r>
    </w:p>
    <w:p w14:paraId="7D8BEEC7" w14:textId="77777777" w:rsidR="00F03733" w:rsidRDefault="00000000" w:rsidP="00400439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</w:rPr>
        <w:t>- konieczne jest całodobowe zapewnienie ciepłej wody,</w:t>
      </w:r>
      <w:r>
        <w:rPr>
          <w:rFonts w:ascii="Times New Roman" w:hAnsi="Times New Roman" w:cstheme="minorHAnsi"/>
        </w:rPr>
        <w:tab/>
      </w:r>
      <w:r>
        <w:rPr>
          <w:rFonts w:ascii="Times New Roman" w:hAnsi="Times New Roman" w:cstheme="minorHAnsi"/>
        </w:rPr>
        <w:tab/>
      </w:r>
      <w:r>
        <w:rPr>
          <w:rFonts w:ascii="Times New Roman" w:hAnsi="Times New Roman" w:cstheme="minorHAnsi"/>
        </w:rPr>
        <w:tab/>
      </w:r>
      <w:r>
        <w:rPr>
          <w:rFonts w:ascii="Times New Roman" w:hAnsi="Times New Roman" w:cstheme="minorHAnsi"/>
        </w:rPr>
        <w:tab/>
      </w:r>
      <w:r>
        <w:rPr>
          <w:rFonts w:ascii="Times New Roman" w:hAnsi="Times New Roman" w:cstheme="minorHAnsi"/>
        </w:rPr>
        <w:tab/>
      </w:r>
      <w:r>
        <w:rPr>
          <w:rFonts w:ascii="Times New Roman" w:hAnsi="Times New Roman" w:cstheme="minorHAnsi"/>
        </w:rPr>
        <w:tab/>
      </w:r>
    </w:p>
    <w:p w14:paraId="7C5454DB" w14:textId="77777777" w:rsidR="00F03733" w:rsidRDefault="00000000" w:rsidP="00400439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</w:rPr>
        <w:t>- w trakcie trwania imprezy, może nastąpić wymiana zespołów i osób indywidualnych w pokojach, a zatem konieczny jest odpowiedni zapas czystej pościeli,</w:t>
      </w:r>
    </w:p>
    <w:p w14:paraId="4A484C78" w14:textId="19C271D8" w:rsidR="00F03733" w:rsidRDefault="00000000" w:rsidP="00400439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</w:rPr>
        <w:t>- pokoje muszą być na tyle duże, aby można w nich było przechowywać stroje ludowe, rekwizyty oraz instrumenty. W przeciwnym wypadku, w obiekcie muszą być zapewnione oddzielne pomieszczenia na ich przechowywanie,</w:t>
      </w:r>
    </w:p>
    <w:p w14:paraId="52AA7B9F" w14:textId="77777777" w:rsidR="00F03733" w:rsidRDefault="00000000" w:rsidP="00400439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</w:rPr>
        <w:t>- Zamawiający zastrzega sobie możliwość kwaterowania zespołów w okresie krótszym, niż liczba dni wskazanych w harmonogramie,</w:t>
      </w:r>
      <w:r>
        <w:rPr>
          <w:rFonts w:ascii="Times New Roman" w:hAnsi="Times New Roman" w:cstheme="minorHAnsi"/>
        </w:rPr>
        <w:tab/>
      </w:r>
      <w:r>
        <w:rPr>
          <w:rFonts w:ascii="Times New Roman" w:hAnsi="Times New Roman" w:cstheme="minorHAnsi"/>
        </w:rPr>
        <w:tab/>
      </w:r>
      <w:r>
        <w:rPr>
          <w:rFonts w:ascii="Times New Roman" w:hAnsi="Times New Roman" w:cstheme="minorHAnsi"/>
        </w:rPr>
        <w:tab/>
      </w:r>
      <w:r>
        <w:rPr>
          <w:rFonts w:ascii="Times New Roman" w:hAnsi="Times New Roman" w:cstheme="minorHAnsi"/>
        </w:rPr>
        <w:tab/>
      </w:r>
      <w:r>
        <w:rPr>
          <w:rFonts w:ascii="Times New Roman" w:hAnsi="Times New Roman" w:cstheme="minorHAnsi"/>
        </w:rPr>
        <w:tab/>
      </w:r>
      <w:r>
        <w:rPr>
          <w:rFonts w:ascii="Times New Roman" w:hAnsi="Times New Roman" w:cstheme="minorHAnsi"/>
        </w:rPr>
        <w:tab/>
      </w:r>
      <w:r>
        <w:rPr>
          <w:rFonts w:ascii="Times New Roman" w:hAnsi="Times New Roman" w:cstheme="minorHAnsi"/>
        </w:rPr>
        <w:tab/>
      </w:r>
    </w:p>
    <w:p w14:paraId="71556F68" w14:textId="77777777" w:rsidR="00F03733" w:rsidRDefault="00000000" w:rsidP="00400439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</w:rPr>
        <w:t>- w obiekcie musi być czynna całodobowa recepcja, wraz z telefonem,</w:t>
      </w:r>
    </w:p>
    <w:p w14:paraId="759FD127" w14:textId="77777777" w:rsidR="00F03733" w:rsidRDefault="00000000" w:rsidP="00400439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</w:rPr>
        <w:t>- obiekt musi posiadać kuchnię i jadalnię celem wyżywienia uczestników,</w:t>
      </w:r>
    </w:p>
    <w:p w14:paraId="0F27C66C" w14:textId="77777777" w:rsidR="00F03733" w:rsidRDefault="00000000" w:rsidP="00400439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</w:rPr>
        <w:t>- obiekt musi posiadać salę lub inne wyznaczone miejsce umożliwiające realizację prób,</w:t>
      </w:r>
    </w:p>
    <w:p w14:paraId="03F3DD74" w14:textId="405C2507" w:rsidR="00F03733" w:rsidRDefault="00000000" w:rsidP="00400439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</w:rPr>
        <w:lastRenderedPageBreak/>
        <w:t>- otoczenie obiektu musi być ogrodzone i odpowiednio zabezpieczone, z możliwością bezpiecznego parkowania przy obiekcie dużych autokarów, mikrobusów, samochodów osobowych, bez dodatkowej opłaty. Konieczne jest zapewnienie bezpośredniego dojazdu pod obiekt autokaru z minimum 4</w:t>
      </w:r>
      <w:r w:rsidR="00EF0C97">
        <w:rPr>
          <w:rFonts w:ascii="Times New Roman" w:hAnsi="Times New Roman" w:cstheme="minorHAnsi"/>
        </w:rPr>
        <w:t>3</w:t>
      </w:r>
      <w:r>
        <w:rPr>
          <w:rFonts w:ascii="Times New Roman" w:hAnsi="Times New Roman" w:cstheme="minorHAnsi"/>
        </w:rPr>
        <w:t xml:space="preserve"> miejscami,</w:t>
      </w:r>
    </w:p>
    <w:p w14:paraId="3D8351CE" w14:textId="77777777" w:rsidR="00F03733" w:rsidRDefault="00000000" w:rsidP="00400439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</w:rPr>
        <w:t>- minimum jeden z obiektów wybranych przez Zamawiającego, musi dysponować odpowiednim zapleczem plenerowym do realizacji koncertów i spotkań zespołów, z  możliwością, na przykład, rozpalenia ogniska, funkcjonującego czynnego bufetu, itp.</w:t>
      </w:r>
    </w:p>
    <w:p w14:paraId="71E61B2F" w14:textId="77777777" w:rsidR="00F03733" w:rsidRDefault="00000000" w:rsidP="00400439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theme="minorHAnsi"/>
        </w:rPr>
      </w:pPr>
      <w:r>
        <w:rPr>
          <w:rFonts w:ascii="Times New Roman" w:hAnsi="Times New Roman" w:cstheme="minorHAnsi"/>
        </w:rPr>
        <w:t>- obiekt musi być czysty, estetyczny i bezpieczny, z niezniszczonym wyposażeniem (meble, kafelki, armatura łazienkowa, itp.) oraz prowadzony przez wykwalifikowany  i doświadczony personel.</w:t>
      </w:r>
    </w:p>
    <w:p w14:paraId="0F4BFBE4" w14:textId="77777777" w:rsidR="00AA43ED" w:rsidRDefault="00AA43ED" w:rsidP="00400439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</w:p>
    <w:p w14:paraId="29A1F0CF" w14:textId="363403E0" w:rsidR="00090120" w:rsidRDefault="00AA43ED" w:rsidP="00400439">
      <w:pPr>
        <w:tabs>
          <w:tab w:val="left" w:pos="60"/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theme="minorHAnsi"/>
        </w:rPr>
      </w:pPr>
      <w:r w:rsidRPr="00AA43ED">
        <w:rPr>
          <w:rFonts w:ascii="Times New Roman" w:hAnsi="Times New Roman" w:cstheme="minorHAnsi"/>
          <w:b/>
          <w:bCs/>
        </w:rPr>
        <w:t>5. Określenie szczegółowych warunków wyżywienia:</w:t>
      </w:r>
      <w:r w:rsidRPr="00AA43ED">
        <w:rPr>
          <w:rFonts w:ascii="Times New Roman" w:hAnsi="Times New Roman" w:cstheme="minorHAnsi"/>
          <w:b/>
          <w:bCs/>
        </w:rPr>
        <w:tab/>
      </w:r>
      <w:r>
        <w:rPr>
          <w:rFonts w:ascii="Times New Roman" w:hAnsi="Times New Roman" w:cstheme="minorHAnsi"/>
        </w:rPr>
        <w:tab/>
      </w:r>
      <w:r>
        <w:rPr>
          <w:rFonts w:ascii="Times New Roman" w:hAnsi="Times New Roman" w:cstheme="minorHAnsi"/>
        </w:rPr>
        <w:tab/>
      </w:r>
      <w:r>
        <w:rPr>
          <w:rFonts w:ascii="Times New Roman" w:hAnsi="Times New Roman" w:cstheme="minorHAnsi"/>
        </w:rPr>
        <w:tab/>
      </w:r>
      <w:r>
        <w:rPr>
          <w:rFonts w:ascii="Times New Roman" w:hAnsi="Times New Roman" w:cstheme="minorHAnsi"/>
        </w:rPr>
        <w:tab/>
      </w:r>
      <w:r>
        <w:rPr>
          <w:rFonts w:ascii="Times New Roman" w:hAnsi="Times New Roman" w:cstheme="minorHAnsi"/>
        </w:rPr>
        <w:tab/>
        <w:t>Zamawiający zastrzega sobie prawo do:</w:t>
      </w:r>
      <w:r>
        <w:rPr>
          <w:rFonts w:ascii="Times New Roman" w:hAnsi="Times New Roman" w:cstheme="minorHAnsi"/>
        </w:rPr>
        <w:tab/>
      </w:r>
      <w:r>
        <w:rPr>
          <w:rFonts w:ascii="Times New Roman" w:hAnsi="Times New Roman" w:cstheme="minorHAnsi"/>
        </w:rPr>
        <w:tab/>
      </w:r>
      <w:r>
        <w:rPr>
          <w:rFonts w:ascii="Times New Roman" w:hAnsi="Times New Roman" w:cstheme="minorHAnsi"/>
        </w:rPr>
        <w:tab/>
      </w:r>
      <w:r>
        <w:rPr>
          <w:rFonts w:ascii="Times New Roman" w:hAnsi="Times New Roman" w:cstheme="minorHAnsi"/>
        </w:rPr>
        <w:tab/>
      </w:r>
      <w:r>
        <w:rPr>
          <w:rFonts w:ascii="Times New Roman" w:hAnsi="Times New Roman" w:cstheme="minorHAnsi"/>
        </w:rPr>
        <w:tab/>
      </w:r>
      <w:r>
        <w:rPr>
          <w:rFonts w:ascii="Times New Roman" w:hAnsi="Times New Roman" w:cstheme="minorHAnsi"/>
        </w:rPr>
        <w:tab/>
      </w:r>
      <w:r>
        <w:rPr>
          <w:rFonts w:ascii="Times New Roman" w:hAnsi="Times New Roman" w:cstheme="minorHAnsi"/>
        </w:rPr>
        <w:tab/>
      </w:r>
    </w:p>
    <w:p w14:paraId="659705FD" w14:textId="77777777" w:rsidR="00090120" w:rsidRDefault="00000000" w:rsidP="00400439">
      <w:pPr>
        <w:tabs>
          <w:tab w:val="left" w:pos="60"/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theme="minorHAnsi"/>
        </w:rPr>
      </w:pPr>
      <w:r>
        <w:rPr>
          <w:rFonts w:ascii="Times New Roman" w:hAnsi="Times New Roman" w:cstheme="minorHAnsi"/>
        </w:rPr>
        <w:t>- rezygnacji z części posiłków, zwłaszcza kolacji,</w:t>
      </w:r>
      <w:r>
        <w:rPr>
          <w:rFonts w:ascii="Times New Roman" w:hAnsi="Times New Roman" w:cstheme="minorHAnsi"/>
        </w:rPr>
        <w:tab/>
      </w:r>
      <w:r>
        <w:rPr>
          <w:rFonts w:ascii="Times New Roman" w:hAnsi="Times New Roman" w:cstheme="minorHAnsi"/>
        </w:rPr>
        <w:tab/>
      </w:r>
      <w:r>
        <w:rPr>
          <w:rFonts w:ascii="Times New Roman" w:hAnsi="Times New Roman" w:cstheme="minorHAnsi"/>
        </w:rPr>
        <w:tab/>
      </w:r>
      <w:r>
        <w:rPr>
          <w:rFonts w:ascii="Times New Roman" w:hAnsi="Times New Roman" w:cstheme="minorHAnsi"/>
        </w:rPr>
        <w:tab/>
      </w:r>
      <w:r>
        <w:rPr>
          <w:rFonts w:ascii="Times New Roman" w:hAnsi="Times New Roman" w:cstheme="minorHAnsi"/>
        </w:rPr>
        <w:tab/>
      </w:r>
      <w:r>
        <w:rPr>
          <w:rFonts w:ascii="Times New Roman" w:hAnsi="Times New Roman" w:cstheme="minorHAnsi"/>
        </w:rPr>
        <w:tab/>
      </w:r>
    </w:p>
    <w:p w14:paraId="07322511" w14:textId="24E62206" w:rsidR="00400439" w:rsidRDefault="00000000" w:rsidP="00400439">
      <w:pPr>
        <w:tabs>
          <w:tab w:val="left" w:pos="60"/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theme="minorHAnsi"/>
        </w:rPr>
      </w:pPr>
      <w:r>
        <w:rPr>
          <w:rFonts w:ascii="Times New Roman" w:hAnsi="Times New Roman" w:cstheme="minorHAnsi"/>
        </w:rPr>
        <w:t xml:space="preserve">- ustalania różnych godzin wydawania posiłków, w tym również w godzinach nocnych, dla </w:t>
      </w:r>
      <w:r>
        <w:rPr>
          <w:rFonts w:ascii="Times New Roman" w:hAnsi="Times New Roman" w:cstheme="minorHAnsi"/>
        </w:rPr>
        <w:tab/>
        <w:t xml:space="preserve"> </w:t>
      </w:r>
      <w:r w:rsidR="00090120">
        <w:rPr>
          <w:rFonts w:ascii="Times New Roman" w:hAnsi="Times New Roman" w:cstheme="minorHAnsi"/>
        </w:rPr>
        <w:t xml:space="preserve"> </w:t>
      </w:r>
      <w:r>
        <w:rPr>
          <w:rFonts w:ascii="Times New Roman" w:hAnsi="Times New Roman" w:cstheme="minorHAnsi"/>
        </w:rPr>
        <w:tab/>
        <w:t>poszczególnych zespołów oraz osób indywidualnych,</w:t>
      </w:r>
      <w:r w:rsidR="001D2743">
        <w:rPr>
          <w:rFonts w:ascii="Times New Roman" w:hAnsi="Times New Roman" w:cstheme="minorHAnsi"/>
        </w:rPr>
        <w:t xml:space="preserve"> </w:t>
      </w:r>
      <w:r>
        <w:rPr>
          <w:rFonts w:ascii="Times New Roman" w:hAnsi="Times New Roman" w:cstheme="minorHAnsi"/>
        </w:rPr>
        <w:t xml:space="preserve">przygotowania odrębnych jadłospisów dla </w:t>
      </w:r>
      <w:r>
        <w:rPr>
          <w:rFonts w:ascii="Times New Roman" w:hAnsi="Times New Roman" w:cstheme="minorHAnsi"/>
        </w:rPr>
        <w:tab/>
        <w:t>różnych zespołów oraz przygotowania posiłków</w:t>
      </w:r>
      <w:r w:rsidR="00DF66A8">
        <w:rPr>
          <w:rFonts w:ascii="Times New Roman" w:hAnsi="Times New Roman" w:cstheme="minorHAnsi"/>
        </w:rPr>
        <w:t xml:space="preserve"> zgodnie z informacją o alergiach i preferencjach pokarmowych, </w:t>
      </w:r>
      <w:r>
        <w:rPr>
          <w:rFonts w:ascii="Times New Roman" w:hAnsi="Times New Roman" w:cstheme="minorHAnsi"/>
        </w:rPr>
        <w:tab/>
      </w:r>
      <w:r>
        <w:rPr>
          <w:rFonts w:ascii="Times New Roman" w:hAnsi="Times New Roman" w:cstheme="minorHAnsi"/>
        </w:rPr>
        <w:tab/>
      </w:r>
    </w:p>
    <w:p w14:paraId="4EFE10B6" w14:textId="29C4B094" w:rsidR="00D71709" w:rsidRDefault="00000000" w:rsidP="00400439">
      <w:pPr>
        <w:tabs>
          <w:tab w:val="left" w:pos="60"/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theme="minorHAnsi"/>
        </w:rPr>
      </w:pPr>
      <w:r>
        <w:rPr>
          <w:rFonts w:ascii="Times New Roman" w:hAnsi="Times New Roman" w:cstheme="minorHAnsi"/>
        </w:rPr>
        <w:tab/>
        <w:t>-</w:t>
      </w:r>
      <w:r w:rsidR="00400439">
        <w:rPr>
          <w:rFonts w:ascii="Times New Roman" w:hAnsi="Times New Roman" w:cstheme="minorHAnsi"/>
        </w:rPr>
        <w:t xml:space="preserve"> </w:t>
      </w:r>
      <w:r>
        <w:rPr>
          <w:rFonts w:ascii="Times New Roman" w:hAnsi="Times New Roman" w:cstheme="minorHAnsi"/>
        </w:rPr>
        <w:t>zapewnienia wody mineralnej i dodatkowych porcji pieczywa,</w:t>
      </w:r>
      <w:r>
        <w:rPr>
          <w:rFonts w:ascii="Times New Roman" w:hAnsi="Times New Roman" w:cstheme="minorHAnsi"/>
        </w:rPr>
        <w:tab/>
      </w:r>
      <w:r>
        <w:rPr>
          <w:rFonts w:ascii="Times New Roman" w:hAnsi="Times New Roman" w:cstheme="minorHAnsi"/>
        </w:rPr>
        <w:tab/>
      </w:r>
      <w:r>
        <w:rPr>
          <w:rFonts w:ascii="Times New Roman" w:hAnsi="Times New Roman" w:cstheme="minorHAnsi"/>
        </w:rPr>
        <w:tab/>
      </w:r>
    </w:p>
    <w:p w14:paraId="737B8941" w14:textId="7407D279" w:rsidR="00D71709" w:rsidRDefault="00000000" w:rsidP="00400439">
      <w:pPr>
        <w:tabs>
          <w:tab w:val="left" w:pos="60"/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theme="minorHAnsi"/>
        </w:rPr>
      </w:pPr>
      <w:r>
        <w:rPr>
          <w:rFonts w:ascii="Times New Roman" w:hAnsi="Times New Roman" w:cstheme="minorHAnsi"/>
        </w:rPr>
        <w:t>- przygotowania tzw. suchych prowiantów, zamiast posiłków spożywanych na miejscu.</w:t>
      </w:r>
      <w:r>
        <w:rPr>
          <w:rFonts w:ascii="Times New Roman" w:hAnsi="Times New Roman" w:cstheme="minorHAnsi"/>
        </w:rPr>
        <w:tab/>
      </w:r>
      <w:r>
        <w:rPr>
          <w:rFonts w:ascii="Times New Roman" w:hAnsi="Times New Roman" w:cstheme="minorHAnsi"/>
        </w:rPr>
        <w:tab/>
      </w:r>
    </w:p>
    <w:p w14:paraId="23ADC1A1" w14:textId="081F5616" w:rsidR="00F03733" w:rsidRDefault="00000000" w:rsidP="00400439">
      <w:pPr>
        <w:tabs>
          <w:tab w:val="left" w:pos="60"/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 w:cstheme="minorHAnsi"/>
        </w:rPr>
        <w:t xml:space="preserve">- jadalnie muszą być czyste i estetyczne, ze szczególnym uwzględnieniem obrusów, naczyń i </w:t>
      </w:r>
      <w:r>
        <w:rPr>
          <w:rFonts w:ascii="Times New Roman" w:hAnsi="Times New Roman" w:cstheme="minorHAnsi"/>
        </w:rPr>
        <w:tab/>
      </w:r>
      <w:r>
        <w:rPr>
          <w:rFonts w:ascii="Times New Roman" w:hAnsi="Times New Roman" w:cstheme="minorHAnsi"/>
        </w:rPr>
        <w:tab/>
        <w:t>sztućców</w:t>
      </w:r>
      <w:r w:rsidR="001D2743">
        <w:rPr>
          <w:rFonts w:ascii="Times New Roman" w:hAnsi="Times New Roman" w:cstheme="minorHAnsi"/>
        </w:rPr>
        <w:t xml:space="preserve"> </w:t>
      </w:r>
      <w:r>
        <w:rPr>
          <w:rFonts w:ascii="Times New Roman" w:hAnsi="Times New Roman" w:cstheme="minorHAnsi"/>
        </w:rPr>
        <w:t>,konieczne jest zapewnienie sprawnej obsługi kelnerskiej</w:t>
      </w:r>
      <w:r w:rsidR="00D25814">
        <w:rPr>
          <w:rFonts w:ascii="Times New Roman" w:hAnsi="Times New Roman" w:cstheme="minorHAnsi"/>
        </w:rPr>
        <w:t>.</w:t>
      </w:r>
    </w:p>
    <w:p w14:paraId="5BE9F229" w14:textId="7EE237C9" w:rsidR="00F03733" w:rsidRDefault="00000000" w:rsidP="00400439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</w:rPr>
        <w:t>Każdy obiekt mus posiadać koordynatora, imiennie określonego przez Wykonawcę odpowiedzialnego, przez cały czas trwania zadania, za załatwianie wszystkich spraw, dotyczących zakwaterowania i wyżywienia, który będzie ściśle współpracował z biurem organizacyjnym TKB</w:t>
      </w:r>
      <w:r w:rsidR="00D25814">
        <w:rPr>
          <w:rFonts w:ascii="Times New Roman" w:hAnsi="Times New Roman" w:cstheme="minorHAnsi"/>
        </w:rPr>
        <w:t>.</w:t>
      </w:r>
    </w:p>
    <w:p w14:paraId="38FC0355" w14:textId="77777777" w:rsidR="00F03733" w:rsidRDefault="00000000" w:rsidP="00400439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</w:rPr>
        <w:t>Szczegółowe warunki zakwaterowania i wyżywienia, wymienione w punktach 5, 6 i 7, obiekt musi spełniać zarówno w okresie realizacji zadania, jak i w dniu składania oferty. Zamawiający  zastrzega sobie prawo do kontroli spełniania szczególnych warunków zakwaterowania i wyżywienia w zgłoszonych obiektach przed wyborem najkorzystniejszej oferty.</w:t>
      </w:r>
    </w:p>
    <w:p w14:paraId="3718B80F" w14:textId="77777777" w:rsidR="00F03733" w:rsidRDefault="00000000" w:rsidP="00400439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</w:rPr>
        <w:t>Wykonawca zobowiązany jest do jest do koordynowania prac realizowanych przez podwykonawców.</w:t>
      </w:r>
    </w:p>
    <w:p w14:paraId="4A59EBAB" w14:textId="77777777" w:rsidR="00F03733" w:rsidRDefault="00000000" w:rsidP="00400439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</w:rPr>
        <w:t>Zamawiający zastrzega sobie prawo do stałego nadzoru nad świadczeniem usługi, w zakresie przedmiotu Umowy.</w:t>
      </w:r>
    </w:p>
    <w:p w14:paraId="76B2DF40" w14:textId="77777777" w:rsidR="00F03733" w:rsidRDefault="00F03733">
      <w:pPr>
        <w:tabs>
          <w:tab w:val="left" w:pos="284"/>
          <w:tab w:val="left" w:pos="567"/>
          <w:tab w:val="left" w:pos="851"/>
        </w:tabs>
        <w:rPr>
          <w:rFonts w:cstheme="minorHAnsi"/>
          <w:b/>
          <w:bCs/>
          <w:u w:val="single"/>
        </w:rPr>
      </w:pPr>
    </w:p>
    <w:sectPr w:rsidR="00F03733">
      <w:footerReference w:type="default" r:id="rId6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8A513" w14:textId="77777777" w:rsidR="00975DDB" w:rsidRDefault="00975DDB">
      <w:pPr>
        <w:spacing w:after="0" w:line="240" w:lineRule="auto"/>
      </w:pPr>
      <w:r>
        <w:separator/>
      </w:r>
    </w:p>
  </w:endnote>
  <w:endnote w:type="continuationSeparator" w:id="0">
    <w:p w14:paraId="01091E48" w14:textId="77777777" w:rsidR="00975DDB" w:rsidRDefault="00975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Georg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5553481"/>
      <w:docPartObj>
        <w:docPartGallery w:val="Page Numbers (Bottom of Page)"/>
        <w:docPartUnique/>
      </w:docPartObj>
    </w:sdtPr>
    <w:sdtContent>
      <w:p w14:paraId="10614C64" w14:textId="77777777" w:rsidR="00F03733" w:rsidRDefault="00000000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BC4A27" w14:textId="77777777" w:rsidR="00F03733" w:rsidRDefault="00F037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2916F" w14:textId="77777777" w:rsidR="00975DDB" w:rsidRDefault="00975DDB">
      <w:pPr>
        <w:spacing w:after="0" w:line="240" w:lineRule="auto"/>
      </w:pPr>
      <w:r>
        <w:separator/>
      </w:r>
    </w:p>
  </w:footnote>
  <w:footnote w:type="continuationSeparator" w:id="0">
    <w:p w14:paraId="5E5BD036" w14:textId="77777777" w:rsidR="00975DDB" w:rsidRDefault="00975D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33"/>
    <w:rsid w:val="0003138A"/>
    <w:rsid w:val="00090120"/>
    <w:rsid w:val="000B76E1"/>
    <w:rsid w:val="001D2743"/>
    <w:rsid w:val="002237D2"/>
    <w:rsid w:val="002F030F"/>
    <w:rsid w:val="003F3912"/>
    <w:rsid w:val="00400439"/>
    <w:rsid w:val="00420D8E"/>
    <w:rsid w:val="005005EB"/>
    <w:rsid w:val="005A23C2"/>
    <w:rsid w:val="005F2D4E"/>
    <w:rsid w:val="00624E30"/>
    <w:rsid w:val="006442FE"/>
    <w:rsid w:val="007646D0"/>
    <w:rsid w:val="007E27D0"/>
    <w:rsid w:val="008F717B"/>
    <w:rsid w:val="00975DDB"/>
    <w:rsid w:val="009A1B2A"/>
    <w:rsid w:val="00A97996"/>
    <w:rsid w:val="00AA43ED"/>
    <w:rsid w:val="00B8139D"/>
    <w:rsid w:val="00C10498"/>
    <w:rsid w:val="00C44612"/>
    <w:rsid w:val="00C5536C"/>
    <w:rsid w:val="00CA7669"/>
    <w:rsid w:val="00D25814"/>
    <w:rsid w:val="00D71709"/>
    <w:rsid w:val="00DF66A8"/>
    <w:rsid w:val="00E7632E"/>
    <w:rsid w:val="00EF0C97"/>
    <w:rsid w:val="00F03733"/>
    <w:rsid w:val="00FE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E71A1"/>
  <w15:docId w15:val="{85EA7B7B-47BD-4026-B2E8-9E39489F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E050E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F24A3"/>
  </w:style>
  <w:style w:type="character" w:customStyle="1" w:styleId="StopkaZnak">
    <w:name w:val="Stopka Znak"/>
    <w:basedOn w:val="Domylnaczcionkaakapitu"/>
    <w:link w:val="Stopka"/>
    <w:uiPriority w:val="99"/>
    <w:qFormat/>
    <w:rsid w:val="009F24A3"/>
  </w:style>
  <w:style w:type="paragraph" w:styleId="Nagwek">
    <w:name w:val="header"/>
    <w:basedOn w:val="Normalny"/>
    <w:next w:val="Tekstpodstawowy"/>
    <w:link w:val="NagwekZnak"/>
    <w:uiPriority w:val="99"/>
    <w:unhideWhenUsed/>
    <w:rsid w:val="009F24A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E050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F24A3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16C9D"/>
    <w:pPr>
      <w:ind w:left="720"/>
      <w:contextualSpacing/>
    </w:pPr>
  </w:style>
  <w:style w:type="paragraph" w:customStyle="1" w:styleId="Tekstwstpniesformatowany">
    <w:name w:val="Tekst wstępnie sformatowany"/>
    <w:basedOn w:val="Normalny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764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</dc:creator>
  <dc:description/>
  <cp:lastModifiedBy>Marta Jekiełek</cp:lastModifiedBy>
  <cp:revision>56</cp:revision>
  <cp:lastPrinted>2021-05-07T07:15:00Z</cp:lastPrinted>
  <dcterms:created xsi:type="dcterms:W3CDTF">2019-04-16T07:11:00Z</dcterms:created>
  <dcterms:modified xsi:type="dcterms:W3CDTF">2024-05-16T09:51:00Z</dcterms:modified>
  <dc:language>pl-PL</dc:language>
</cp:coreProperties>
</file>